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22F64E" w14:textId="221F95FA" w:rsidR="00824529" w:rsidRDefault="00B51E26" w:rsidP="00824529">
      <w:pPr>
        <w:pStyle w:val="a3"/>
        <w:tabs>
          <w:tab w:val="right" w:pos="9639"/>
        </w:tabs>
        <w:jc w:val="both"/>
        <w:rPr>
          <w:rFonts w:cs="Arial"/>
          <w:sz w:val="24"/>
          <w:lang w:eastAsia="zh-CN"/>
        </w:rPr>
      </w:pPr>
      <w:r>
        <w:rPr>
          <w:rFonts w:cs="Arial"/>
          <w:sz w:val="24"/>
          <w:lang w:eastAsia="zh-CN"/>
        </w:rPr>
        <w:t>3GPP TSG-RAN WG2 Meeting #1</w:t>
      </w:r>
      <w:r w:rsidR="00D075F0">
        <w:rPr>
          <w:rFonts w:cs="Arial"/>
          <w:sz w:val="24"/>
          <w:lang w:eastAsia="zh-CN"/>
        </w:rPr>
        <w:t>1</w:t>
      </w:r>
      <w:r w:rsidR="00E46BF9">
        <w:rPr>
          <w:rFonts w:cs="Arial"/>
          <w:sz w:val="24"/>
          <w:lang w:eastAsia="zh-CN"/>
        </w:rPr>
        <w:t>3</w:t>
      </w:r>
      <w:r w:rsidR="00D10DF1">
        <w:rPr>
          <w:rFonts w:cs="Arial"/>
          <w:sz w:val="24"/>
          <w:lang w:eastAsia="zh-CN"/>
        </w:rPr>
        <w:t xml:space="preserve"> </w:t>
      </w:r>
      <w:r w:rsidR="00D10DF1" w:rsidRPr="00D10DF1">
        <w:rPr>
          <w:rFonts w:cs="Arial"/>
          <w:sz w:val="24"/>
          <w:lang w:eastAsia="zh-CN"/>
        </w:rPr>
        <w:t>electronic</w:t>
      </w:r>
      <w:r>
        <w:rPr>
          <w:rFonts w:cs="Arial"/>
          <w:sz w:val="24"/>
          <w:lang w:eastAsia="zh-CN"/>
        </w:rPr>
        <w:tab/>
      </w:r>
      <w:r w:rsidR="009125C6" w:rsidRPr="009125C6">
        <w:rPr>
          <w:rFonts w:cs="Arial"/>
          <w:sz w:val="24"/>
          <w:lang w:eastAsia="zh-CN"/>
        </w:rPr>
        <w:t>R2-2101137</w:t>
      </w:r>
      <w:bookmarkStart w:id="0" w:name="_GoBack"/>
      <w:bookmarkEnd w:id="0"/>
    </w:p>
    <w:p w14:paraId="194FD871" w14:textId="51D1A991" w:rsidR="00824529" w:rsidRDefault="00D075F0" w:rsidP="00824529">
      <w:pPr>
        <w:pStyle w:val="a3"/>
        <w:tabs>
          <w:tab w:val="right" w:pos="9639"/>
        </w:tabs>
        <w:jc w:val="both"/>
        <w:rPr>
          <w:rFonts w:cs="Arial"/>
          <w:sz w:val="24"/>
          <w:lang w:eastAsia="zh-CN"/>
        </w:rPr>
      </w:pPr>
      <w:r w:rsidRPr="00D075F0">
        <w:rPr>
          <w:rFonts w:cs="Arial"/>
          <w:sz w:val="24"/>
          <w:lang w:val="de-DE" w:eastAsia="zh-CN"/>
        </w:rPr>
        <w:t xml:space="preserve">E-meeting, </w:t>
      </w:r>
      <w:r w:rsidR="000517ED">
        <w:rPr>
          <w:rFonts w:cs="Arial"/>
          <w:sz w:val="24"/>
          <w:lang w:val="de-DE" w:eastAsia="zh-CN"/>
        </w:rPr>
        <w:t>Jan.</w:t>
      </w:r>
      <w:r w:rsidRPr="00D075F0">
        <w:rPr>
          <w:rFonts w:cs="Arial"/>
          <w:sz w:val="24"/>
          <w:lang w:val="de-DE" w:eastAsia="zh-CN"/>
        </w:rPr>
        <w:t xml:space="preserve"> </w:t>
      </w:r>
      <w:r w:rsidR="00962FF3">
        <w:rPr>
          <w:rFonts w:cs="Arial"/>
          <w:sz w:val="24"/>
          <w:lang w:val="de-DE" w:eastAsia="zh-CN"/>
        </w:rPr>
        <w:t>2</w:t>
      </w:r>
      <w:r w:rsidR="000517ED">
        <w:rPr>
          <w:rFonts w:cs="Arial"/>
          <w:sz w:val="24"/>
          <w:lang w:val="de-DE" w:eastAsia="zh-CN"/>
        </w:rPr>
        <w:t>5</w:t>
      </w:r>
      <w:r w:rsidR="000517ED">
        <w:rPr>
          <w:rFonts w:cs="Arial"/>
          <w:sz w:val="24"/>
          <w:vertAlign w:val="superscript"/>
          <w:lang w:val="de-DE" w:eastAsia="zh-CN"/>
        </w:rPr>
        <w:t>th</w:t>
      </w:r>
      <w:r w:rsidRPr="00D075F0">
        <w:rPr>
          <w:rFonts w:cs="Arial"/>
          <w:sz w:val="24"/>
          <w:lang w:val="de-DE" w:eastAsia="zh-CN"/>
        </w:rPr>
        <w:t xml:space="preserve"> – </w:t>
      </w:r>
      <w:r w:rsidR="000517ED">
        <w:rPr>
          <w:rFonts w:cs="Arial"/>
          <w:sz w:val="24"/>
          <w:lang w:val="de-DE" w:eastAsia="zh-CN"/>
        </w:rPr>
        <w:t>Feb. 5</w:t>
      </w:r>
      <w:r w:rsidRPr="00962FF3">
        <w:rPr>
          <w:rFonts w:cs="Arial"/>
          <w:sz w:val="24"/>
          <w:vertAlign w:val="superscript"/>
          <w:lang w:val="de-DE" w:eastAsia="zh-CN"/>
        </w:rPr>
        <w:t>th</w:t>
      </w:r>
      <w:r w:rsidRPr="00D075F0">
        <w:rPr>
          <w:rFonts w:cs="Arial"/>
          <w:sz w:val="24"/>
          <w:lang w:val="de-DE" w:eastAsia="zh-CN"/>
        </w:rPr>
        <w:t>, 202</w:t>
      </w:r>
      <w:r w:rsidR="000517ED">
        <w:rPr>
          <w:rFonts w:cs="Arial"/>
          <w:sz w:val="24"/>
          <w:lang w:val="de-DE" w:eastAsia="zh-CN"/>
        </w:rPr>
        <w:t>1</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37C3E439"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075F0">
        <w:rPr>
          <w:rFonts w:eastAsia="宋体" w:cs="Arial"/>
          <w:b/>
          <w:bCs/>
          <w:kern w:val="2"/>
          <w:sz w:val="24"/>
          <w:szCs w:val="22"/>
          <w:lang w:val="en-US" w:eastAsia="zh-CN"/>
        </w:rPr>
        <w:t>8.</w:t>
      </w:r>
      <w:r w:rsidR="00ED3D2C">
        <w:rPr>
          <w:rFonts w:eastAsia="宋体" w:cs="Arial"/>
          <w:b/>
          <w:bCs/>
          <w:kern w:val="2"/>
          <w:sz w:val="24"/>
          <w:szCs w:val="22"/>
          <w:lang w:val="en-US" w:eastAsia="zh-CN"/>
        </w:rPr>
        <w:t>6</w:t>
      </w:r>
      <w:r w:rsidR="009F47BD">
        <w:rPr>
          <w:rFonts w:eastAsia="宋体" w:cs="Arial" w:hint="eastAsia"/>
          <w:b/>
          <w:bCs/>
          <w:kern w:val="2"/>
          <w:sz w:val="24"/>
          <w:szCs w:val="22"/>
          <w:lang w:val="en-US" w:eastAsia="zh-CN"/>
        </w:rPr>
        <w:t>.</w:t>
      </w:r>
      <w:r w:rsidR="005B1979">
        <w:rPr>
          <w:rFonts w:eastAsia="宋体" w:cs="Arial"/>
          <w:b/>
          <w:bCs/>
          <w:kern w:val="2"/>
          <w:sz w:val="24"/>
          <w:szCs w:val="22"/>
          <w:lang w:val="en-US" w:eastAsia="zh-CN"/>
        </w:rPr>
        <w:t>4</w:t>
      </w:r>
    </w:p>
    <w:p w14:paraId="069D21E7"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14:paraId="552A4AF2" w14:textId="0D00E047"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F1C67" w:rsidRPr="000F1C67">
        <w:rPr>
          <w:rFonts w:ascii="Arial" w:hAnsi="Arial" w:cs="Arial"/>
          <w:b/>
          <w:bCs/>
          <w:sz w:val="24"/>
        </w:rPr>
        <w:t xml:space="preserve">Analysis on </w:t>
      </w:r>
      <w:r w:rsidR="000517ED">
        <w:rPr>
          <w:rFonts w:ascii="Arial" w:hAnsi="Arial" w:cs="Arial"/>
          <w:b/>
          <w:bCs/>
          <w:sz w:val="24"/>
        </w:rPr>
        <w:t xml:space="preserve">open issues of </w:t>
      </w:r>
      <w:r w:rsidR="000F1C67" w:rsidRPr="000F1C67">
        <w:rPr>
          <w:rFonts w:ascii="Arial" w:hAnsi="Arial" w:cs="Arial"/>
          <w:b/>
          <w:bCs/>
          <w:sz w:val="24"/>
        </w:rPr>
        <w:t xml:space="preserve">RA </w:t>
      </w:r>
      <w:r w:rsidR="000517ED">
        <w:rPr>
          <w:rFonts w:ascii="Arial" w:hAnsi="Arial" w:cs="Arial"/>
          <w:b/>
          <w:bCs/>
          <w:sz w:val="24"/>
        </w:rPr>
        <w:t>based SDT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572F9B8" w14:textId="4F22EA8E" w:rsidR="004E7162" w:rsidRDefault="000D2D17" w:rsidP="006D622B">
      <w:pPr>
        <w:rPr>
          <w:rFonts w:ascii="Times New Roman" w:eastAsia="等线" w:hAnsi="Times New Roman"/>
          <w:sz w:val="20"/>
          <w:szCs w:val="20"/>
        </w:rPr>
      </w:pPr>
      <w:r>
        <w:rPr>
          <w:rFonts w:ascii="Times New Roman" w:eastAsia="等线" w:hAnsi="Times New Roman"/>
          <w:sz w:val="20"/>
          <w:szCs w:val="20"/>
        </w:rPr>
        <w:t xml:space="preserve">In the email discussion [551] </w:t>
      </w:r>
      <w:r w:rsidR="005B2B4D" w:rsidRPr="00D075F0">
        <w:rPr>
          <w:rFonts w:ascii="Times New Roman" w:eastAsia="等线" w:hAnsi="Times New Roman"/>
          <w:sz w:val="20"/>
          <w:szCs w:val="20"/>
        </w:rPr>
        <w:t>RAN</w:t>
      </w:r>
      <w:r w:rsidR="006E4F62">
        <w:rPr>
          <w:rFonts w:ascii="Times New Roman" w:eastAsia="等线" w:hAnsi="Times New Roman"/>
          <w:sz w:val="20"/>
          <w:szCs w:val="20"/>
        </w:rPr>
        <w:t>2</w:t>
      </w:r>
      <w:r w:rsidR="005B2B4D" w:rsidRPr="00D075F0">
        <w:rPr>
          <w:rFonts w:ascii="Times New Roman" w:eastAsia="等线" w:hAnsi="Times New Roman"/>
          <w:sz w:val="20"/>
          <w:szCs w:val="20"/>
        </w:rPr>
        <w:t>#</w:t>
      </w:r>
      <w:r w:rsidR="006E4F62">
        <w:rPr>
          <w:rFonts w:ascii="Times New Roman" w:eastAsia="等线" w:hAnsi="Times New Roman"/>
          <w:sz w:val="20"/>
          <w:szCs w:val="20"/>
        </w:rPr>
        <w:t>11</w:t>
      </w:r>
      <w:r>
        <w:rPr>
          <w:rFonts w:ascii="Times New Roman" w:eastAsia="等线" w:hAnsi="Times New Roman"/>
          <w:sz w:val="20"/>
          <w:szCs w:val="20"/>
        </w:rPr>
        <w:t>2</w:t>
      </w:r>
      <w:r w:rsidR="006E4F62">
        <w:rPr>
          <w:rFonts w:ascii="Times New Roman" w:eastAsia="等线" w:hAnsi="Times New Roman"/>
          <w:sz w:val="20"/>
          <w:szCs w:val="20"/>
        </w:rPr>
        <w:t>-</w:t>
      </w:r>
      <w:r>
        <w:rPr>
          <w:rFonts w:ascii="Times New Roman" w:eastAsia="等线" w:hAnsi="Times New Roman"/>
          <w:sz w:val="20"/>
          <w:szCs w:val="20"/>
        </w:rPr>
        <w:t>e[1]</w:t>
      </w:r>
      <w:r w:rsidR="005B2B4D" w:rsidRPr="00D075F0">
        <w:rPr>
          <w:rFonts w:ascii="Times New Roman" w:eastAsia="等线" w:hAnsi="Times New Roman"/>
          <w:sz w:val="20"/>
          <w:szCs w:val="20"/>
        </w:rPr>
        <w:t xml:space="preserve">, </w:t>
      </w:r>
      <w:r w:rsidR="004E7162">
        <w:rPr>
          <w:rFonts w:ascii="Times New Roman" w:eastAsia="等线" w:hAnsi="Times New Roman"/>
          <w:sz w:val="20"/>
          <w:szCs w:val="20"/>
        </w:rPr>
        <w:t xml:space="preserve">the issue of </w:t>
      </w:r>
      <w:r w:rsidR="004E7162" w:rsidRPr="004E7162">
        <w:rPr>
          <w:rFonts w:ascii="Times New Roman" w:eastAsia="等线" w:hAnsi="Times New Roman"/>
          <w:sz w:val="20"/>
          <w:szCs w:val="20"/>
        </w:rPr>
        <w:t>SDT vs non-SDT selection and switching</w:t>
      </w:r>
      <w:r w:rsidR="004E7162">
        <w:rPr>
          <w:rFonts w:ascii="Times New Roman" w:eastAsia="等线" w:hAnsi="Times New Roman"/>
          <w:sz w:val="20"/>
          <w:szCs w:val="20"/>
        </w:rPr>
        <w:t xml:space="preserve"> w</w:t>
      </w:r>
      <w:r w:rsidR="00486DB0">
        <w:rPr>
          <w:rFonts w:ascii="Times New Roman" w:eastAsia="等线" w:hAnsi="Times New Roman"/>
          <w:sz w:val="20"/>
          <w:szCs w:val="20"/>
        </w:rPr>
        <w:t>ere</w:t>
      </w:r>
      <w:r w:rsidR="004E7162">
        <w:rPr>
          <w:rFonts w:ascii="Times New Roman" w:eastAsia="等线" w:hAnsi="Times New Roman"/>
          <w:sz w:val="20"/>
          <w:szCs w:val="20"/>
        </w:rPr>
        <w:t xml:space="preserve"> discussed. And </w:t>
      </w:r>
      <w:r w:rsidR="006E4F62">
        <w:rPr>
          <w:rFonts w:ascii="Times New Roman" w:eastAsia="等线" w:hAnsi="Times New Roman"/>
          <w:sz w:val="20"/>
          <w:szCs w:val="20"/>
        </w:rPr>
        <w:t>some</w:t>
      </w:r>
      <w:r w:rsidR="004E7162">
        <w:rPr>
          <w:rFonts w:ascii="Times New Roman" w:eastAsia="等线" w:hAnsi="Times New Roman"/>
          <w:sz w:val="20"/>
          <w:szCs w:val="20"/>
        </w:rPr>
        <w:t xml:space="preserve"> open</w:t>
      </w:r>
      <w:r w:rsidR="006E4F62">
        <w:rPr>
          <w:rFonts w:ascii="Times New Roman" w:eastAsia="等线" w:hAnsi="Times New Roman"/>
          <w:sz w:val="20"/>
          <w:szCs w:val="20"/>
        </w:rPr>
        <w:t xml:space="preserve"> </w:t>
      </w:r>
      <w:r w:rsidR="00852DC5">
        <w:rPr>
          <w:rFonts w:ascii="Times New Roman" w:eastAsia="等线" w:hAnsi="Times New Roman"/>
          <w:sz w:val="20"/>
          <w:szCs w:val="20"/>
        </w:rPr>
        <w:t xml:space="preserve">issues </w:t>
      </w:r>
      <w:r w:rsidR="006E4F62">
        <w:rPr>
          <w:rFonts w:ascii="Times New Roman" w:eastAsia="等线" w:hAnsi="Times New Roman"/>
          <w:sz w:val="20"/>
          <w:szCs w:val="20"/>
        </w:rPr>
        <w:t>are left</w:t>
      </w:r>
      <w:r w:rsidR="00852DC5">
        <w:rPr>
          <w:rFonts w:ascii="Times New Roman" w:eastAsia="等线" w:hAnsi="Times New Roman"/>
          <w:sz w:val="20"/>
          <w:szCs w:val="20"/>
        </w:rPr>
        <w:t xml:space="preserve"> for FFS. </w:t>
      </w:r>
    </w:p>
    <w:p w14:paraId="1E8CBB68" w14:textId="192FD9BA" w:rsidR="004E7162" w:rsidRDefault="004E7162" w:rsidP="006D622B">
      <w:pPr>
        <w:rPr>
          <w:rFonts w:ascii="Times New Roman" w:eastAsia="等线" w:hAnsi="Times New Roman"/>
          <w:sz w:val="20"/>
          <w:szCs w:val="20"/>
        </w:rPr>
      </w:pPr>
      <w:r>
        <w:rPr>
          <w:rFonts w:ascii="Times New Roman" w:eastAsia="等线" w:hAnsi="Times New Roman" w:hint="eastAsia"/>
          <w:sz w:val="20"/>
          <w:szCs w:val="20"/>
        </w:rPr>
        <w:t>~</w:t>
      </w:r>
      <w:r>
        <w:rPr>
          <w:rFonts w:ascii="Times New Roman" w:eastAsia="等线" w:hAnsi="Times New Roman"/>
          <w:sz w:val="20"/>
          <w:szCs w:val="20"/>
        </w:rPr>
        <w:t xml:space="preserve">~~~~~~~~~~~~~ </w:t>
      </w:r>
      <w:r w:rsidRPr="004E7162">
        <w:rPr>
          <w:rFonts w:ascii="Times New Roman" w:eastAsia="等线" w:hAnsi="Times New Roman"/>
          <w:sz w:val="20"/>
          <w:szCs w:val="20"/>
        </w:rPr>
        <w:t>[POST112-e][551][SDT]  Common aspects between CG and RACH (ZTE)</w:t>
      </w:r>
      <w:r>
        <w:rPr>
          <w:rFonts w:ascii="Times New Roman" w:eastAsia="等线" w:hAnsi="Times New Roman"/>
          <w:sz w:val="20"/>
          <w:szCs w:val="20"/>
        </w:rPr>
        <w:t xml:space="preserve"> ~~~~~~~~~~~~~~~~~~</w:t>
      </w:r>
    </w:p>
    <w:p w14:paraId="162AAE7B" w14:textId="77777777" w:rsidR="004E7162" w:rsidRPr="00A421A9" w:rsidRDefault="004E7162" w:rsidP="004E7162">
      <w:pPr>
        <w:rPr>
          <w:rFonts w:cs="Arial"/>
          <w:b/>
          <w:bCs/>
          <w:snapToGrid w:val="0"/>
          <w:sz w:val="20"/>
          <w:szCs w:val="20"/>
          <w:u w:val="single"/>
        </w:rPr>
      </w:pPr>
      <w:r w:rsidRPr="00A421A9">
        <w:rPr>
          <w:rFonts w:cs="Arial"/>
          <w:b/>
          <w:bCs/>
          <w:snapToGrid w:val="0"/>
          <w:sz w:val="20"/>
          <w:szCs w:val="20"/>
          <w:u w:val="single"/>
        </w:rPr>
        <w:t>Open issues to be discussed</w:t>
      </w:r>
    </w:p>
    <w:p w14:paraId="7E7471C8" w14:textId="77777777" w:rsidR="004E7162" w:rsidRPr="00A421A9" w:rsidRDefault="004E7162" w:rsidP="004E7162">
      <w:pPr>
        <w:rPr>
          <w:rFonts w:cs="Arial"/>
          <w:snapToGrid w:val="0"/>
          <w:sz w:val="20"/>
          <w:szCs w:val="20"/>
          <w:highlight w:val="yellow"/>
        </w:rPr>
      </w:pPr>
      <w:r w:rsidRPr="00A421A9">
        <w:rPr>
          <w:rFonts w:cs="Arial"/>
          <w:snapToGrid w:val="0"/>
          <w:sz w:val="20"/>
          <w:szCs w:val="20"/>
          <w:highlight w:val="yellow"/>
        </w:rPr>
        <w:t>Further discussion is left to company contributions. The following aspects can be kept in mind when companies compile the contributions:</w:t>
      </w:r>
    </w:p>
    <w:p w14:paraId="543E0256" w14:textId="77777777" w:rsidR="004E7162" w:rsidRPr="00A421A9" w:rsidRDefault="004E7162" w:rsidP="004E7162">
      <w:pPr>
        <w:pStyle w:val="a6"/>
        <w:numPr>
          <w:ilvl w:val="0"/>
          <w:numId w:val="27"/>
        </w:numPr>
        <w:overflowPunct/>
        <w:autoSpaceDE/>
        <w:autoSpaceDN/>
        <w:adjustRightInd/>
        <w:spacing w:after="160" w:line="259" w:lineRule="auto"/>
        <w:ind w:firstLineChars="0"/>
        <w:contextualSpacing/>
        <w:textAlignment w:val="auto"/>
        <w:rPr>
          <w:rFonts w:cs="Arial"/>
          <w:snapToGrid w:val="0"/>
          <w:highlight w:val="yellow"/>
        </w:rPr>
      </w:pPr>
      <w:r w:rsidRPr="00A421A9">
        <w:rPr>
          <w:rFonts w:cs="Arial"/>
          <w:snapToGrid w:val="0"/>
          <w:highlight w:val="yellow"/>
        </w:rPr>
        <w:t>Once a mechanism is selected</w:t>
      </w:r>
      <w:r>
        <w:rPr>
          <w:rFonts w:cs="Arial"/>
          <w:snapToGrid w:val="0"/>
          <w:highlight w:val="yellow"/>
        </w:rPr>
        <w:t xml:space="preserve"> (i.e. CG-SDT or RA-SDT or no SDT)</w:t>
      </w:r>
      <w:r w:rsidRPr="00A421A9">
        <w:rPr>
          <w:rFonts w:cs="Arial"/>
          <w:snapToGrid w:val="0"/>
          <w:highlight w:val="yellow"/>
        </w:rPr>
        <w:t>, can the UE stick to the same throughout the procedure. i.e. both, RA-SDT and CG-SDT will have some inbuilt failure mechanisms and can these be sufficient without switching to other mechanisms</w:t>
      </w:r>
      <w:r>
        <w:rPr>
          <w:rFonts w:cs="Arial"/>
          <w:snapToGrid w:val="0"/>
          <w:highlight w:val="yellow"/>
        </w:rPr>
        <w:t xml:space="preserve"> (it would also be good to understand what is the failure recovery mechanism in this case – reestablishment or something else?). </w:t>
      </w:r>
    </w:p>
    <w:p w14:paraId="69EC80AB" w14:textId="77777777" w:rsidR="004E7162" w:rsidRPr="00A421A9" w:rsidRDefault="004E7162" w:rsidP="004E7162">
      <w:pPr>
        <w:pStyle w:val="a6"/>
        <w:numPr>
          <w:ilvl w:val="0"/>
          <w:numId w:val="27"/>
        </w:numPr>
        <w:overflowPunct/>
        <w:autoSpaceDE/>
        <w:autoSpaceDN/>
        <w:adjustRightInd/>
        <w:spacing w:after="160" w:line="259" w:lineRule="auto"/>
        <w:ind w:firstLineChars="0"/>
        <w:contextualSpacing/>
        <w:textAlignment w:val="auto"/>
        <w:rPr>
          <w:rFonts w:cs="Arial"/>
          <w:snapToGrid w:val="0"/>
          <w:highlight w:val="yellow"/>
        </w:rPr>
      </w:pPr>
      <w:r w:rsidRPr="00A421A9">
        <w:rPr>
          <w:rFonts w:cs="Arial"/>
          <w:snapToGrid w:val="0"/>
          <w:highlight w:val="yellow"/>
        </w:rPr>
        <w:t>Even if switching is allowed, will we need MAC PDU rebuilding? Note that similar discussion happened in 2-step RACH when the payload size could potentially be larger for MSGA but we relied on network implementation for avoiding the need for rebuilding</w:t>
      </w:r>
      <w:r>
        <w:rPr>
          <w:rFonts w:cs="Arial"/>
          <w:snapToGrid w:val="0"/>
          <w:highlight w:val="yellow"/>
        </w:rPr>
        <w:t xml:space="preserve"> (i.e. it is up to network to configure the payload sizes appropriately)</w:t>
      </w:r>
      <w:r w:rsidRPr="00A421A9">
        <w:rPr>
          <w:rFonts w:cs="Arial"/>
          <w:snapToGrid w:val="0"/>
          <w:highlight w:val="yellow"/>
        </w:rPr>
        <w:t xml:space="preserve">. Companies can consider if this is suitable for SDT too. </w:t>
      </w:r>
    </w:p>
    <w:p w14:paraId="37BCF38B" w14:textId="311121C0" w:rsidR="004E7162" w:rsidRDefault="004E7162" w:rsidP="004E7162">
      <w:pPr>
        <w:rPr>
          <w:rFonts w:ascii="Times New Roman" w:eastAsia="等线" w:hAnsi="Times New Roman"/>
          <w:sz w:val="20"/>
          <w:szCs w:val="20"/>
        </w:rPr>
      </w:pPr>
      <w:r w:rsidRPr="00A421A9">
        <w:rPr>
          <w:rFonts w:cs="Arial"/>
          <w:snapToGrid w:val="0"/>
          <w:sz w:val="20"/>
          <w:szCs w:val="20"/>
          <w:highlight w:val="yellow"/>
        </w:rPr>
        <w:t>If rebuilding is to be supported, companies are encouraged to provide details on how this could be done (note there could be impacts to other</w:t>
      </w:r>
      <w:r>
        <w:rPr>
          <w:rFonts w:cs="Arial"/>
          <w:snapToGrid w:val="0"/>
          <w:sz w:val="20"/>
          <w:szCs w:val="20"/>
          <w:highlight w:val="yellow"/>
        </w:rPr>
        <w:t xml:space="preserve"> protocol</w:t>
      </w:r>
      <w:r w:rsidRPr="00A421A9">
        <w:rPr>
          <w:rFonts w:cs="Arial"/>
          <w:snapToGrid w:val="0"/>
          <w:sz w:val="20"/>
          <w:szCs w:val="20"/>
          <w:highlight w:val="yellow"/>
        </w:rPr>
        <w:t xml:space="preserve"> layers </w:t>
      </w:r>
      <w:r>
        <w:rPr>
          <w:rFonts w:cs="Arial"/>
          <w:snapToGrid w:val="0"/>
          <w:sz w:val="20"/>
          <w:szCs w:val="20"/>
          <w:highlight w:val="yellow"/>
        </w:rPr>
        <w:t xml:space="preserve">than MAC </w:t>
      </w:r>
      <w:r w:rsidRPr="00A421A9">
        <w:rPr>
          <w:rFonts w:cs="Arial"/>
          <w:snapToGrid w:val="0"/>
          <w:sz w:val="20"/>
          <w:szCs w:val="20"/>
          <w:highlight w:val="yellow"/>
        </w:rPr>
        <w:t>if we want to fully specify this</w:t>
      </w:r>
      <w:r>
        <w:rPr>
          <w:rFonts w:cs="Arial"/>
          <w:snapToGrid w:val="0"/>
          <w:sz w:val="20"/>
          <w:szCs w:val="20"/>
          <w:highlight w:val="yellow"/>
        </w:rPr>
        <w:t>, so please provide these details if this is the preference</w:t>
      </w:r>
      <w:r w:rsidRPr="00A421A9">
        <w:rPr>
          <w:rFonts w:cs="Arial"/>
          <w:snapToGrid w:val="0"/>
          <w:sz w:val="20"/>
          <w:szCs w:val="20"/>
          <w:highlight w:val="yellow"/>
        </w:rPr>
        <w:t>) or we could leave this to UE implementation as a few companies have mentioned.</w:t>
      </w:r>
    </w:p>
    <w:p w14:paraId="6D8FD6DD" w14:textId="45EFA99D" w:rsidR="004E7162" w:rsidRDefault="004E7162" w:rsidP="006D622B">
      <w:pPr>
        <w:rPr>
          <w:rFonts w:ascii="Times New Roman" w:eastAsia="等线" w:hAnsi="Times New Roman"/>
          <w:sz w:val="20"/>
          <w:szCs w:val="20"/>
        </w:rPr>
      </w:pPr>
      <w:r>
        <w:rPr>
          <w:rFonts w:ascii="Times New Roman" w:eastAsia="等线" w:hAnsi="Times New Roman" w:hint="eastAsia"/>
          <w:sz w:val="20"/>
          <w:szCs w:val="20"/>
        </w:rPr>
        <w:t>~</w:t>
      </w:r>
      <w:r>
        <w:rPr>
          <w:rFonts w:ascii="Times New Roman" w:eastAsia="等线" w:hAnsi="Times New Roman"/>
          <w:sz w:val="20"/>
          <w:szCs w:val="20"/>
        </w:rPr>
        <w:t xml:space="preserve">~~~~~~~~~~~~~ </w:t>
      </w:r>
      <w:r w:rsidRPr="004E7162">
        <w:rPr>
          <w:rFonts w:ascii="Times New Roman" w:eastAsia="等线" w:hAnsi="Times New Roman"/>
          <w:sz w:val="20"/>
          <w:szCs w:val="20"/>
        </w:rPr>
        <w:t>[POST112-e][551][SDT]  Common aspects between CG and RACH (ZTE)</w:t>
      </w:r>
      <w:r>
        <w:rPr>
          <w:rFonts w:ascii="Times New Roman" w:eastAsia="等线" w:hAnsi="Times New Roman"/>
          <w:sz w:val="20"/>
          <w:szCs w:val="20"/>
        </w:rPr>
        <w:t xml:space="preserve"> ~~~~~~~~~~~~~~~~~~</w:t>
      </w:r>
    </w:p>
    <w:p w14:paraId="143727DA" w14:textId="68A09D7A" w:rsidR="004E7162" w:rsidRDefault="009A33F5" w:rsidP="006D622B">
      <w:pPr>
        <w:rPr>
          <w:rFonts w:ascii="Times New Roman" w:eastAsia="等线" w:hAnsi="Times New Roman"/>
          <w:sz w:val="20"/>
          <w:szCs w:val="20"/>
        </w:rPr>
      </w:pPr>
      <w:r>
        <w:rPr>
          <w:rFonts w:ascii="Times New Roman" w:eastAsia="等线" w:hAnsi="Times New Roman"/>
          <w:sz w:val="20"/>
          <w:szCs w:val="20"/>
        </w:rPr>
        <w:t>Also</w:t>
      </w:r>
      <w:r w:rsidR="00A0041D">
        <w:rPr>
          <w:rFonts w:ascii="Times New Roman" w:eastAsia="等线" w:hAnsi="Times New Roman"/>
          <w:sz w:val="20"/>
          <w:szCs w:val="20"/>
        </w:rPr>
        <w:t>,</w:t>
      </w:r>
      <w:r>
        <w:rPr>
          <w:rFonts w:ascii="Times New Roman" w:eastAsia="等线" w:hAnsi="Times New Roman"/>
          <w:sz w:val="20"/>
          <w:szCs w:val="20"/>
        </w:rPr>
        <w:t xml:space="preserve"> some issue has not been included</w:t>
      </w:r>
      <w:r w:rsidR="0082604C">
        <w:rPr>
          <w:rFonts w:ascii="Times New Roman" w:eastAsia="等线" w:hAnsi="Times New Roman"/>
          <w:sz w:val="20"/>
          <w:szCs w:val="20"/>
        </w:rPr>
        <w:t xml:space="preserve"> in the email </w:t>
      </w:r>
      <w:r w:rsidR="00A0041D">
        <w:rPr>
          <w:rFonts w:ascii="Times New Roman" w:eastAsia="等线" w:hAnsi="Times New Roman"/>
          <w:sz w:val="20"/>
          <w:szCs w:val="20"/>
        </w:rPr>
        <w:t>discussion</w:t>
      </w:r>
      <w:r w:rsidR="0082604C">
        <w:rPr>
          <w:rFonts w:ascii="Times New Roman" w:eastAsia="等线" w:hAnsi="Times New Roman"/>
          <w:sz w:val="20"/>
          <w:szCs w:val="20"/>
        </w:rPr>
        <w:t>.</w:t>
      </w:r>
    </w:p>
    <w:p w14:paraId="01AC9F7F" w14:textId="785B74C8" w:rsidR="006D622B" w:rsidRPr="005B2B4D" w:rsidRDefault="00852DC5" w:rsidP="006D622B">
      <w:pPr>
        <w:rPr>
          <w:rFonts w:ascii="Times New Roman" w:hAnsi="Times New Roman"/>
          <w:sz w:val="20"/>
          <w:szCs w:val="20"/>
        </w:rPr>
      </w:pPr>
      <w:r>
        <w:rPr>
          <w:rFonts w:ascii="Times New Roman" w:eastAsia="等线" w:hAnsi="Times New Roman"/>
          <w:sz w:val="20"/>
          <w:szCs w:val="20"/>
        </w:rPr>
        <w:t>T</w:t>
      </w:r>
      <w:r>
        <w:rPr>
          <w:rFonts w:ascii="Times New Roman" w:eastAsia="等线" w:hAnsi="Times New Roman" w:hint="eastAsia"/>
          <w:sz w:val="20"/>
          <w:szCs w:val="20"/>
        </w:rPr>
        <w:t>his</w:t>
      </w:r>
      <w:r>
        <w:rPr>
          <w:rFonts w:ascii="Times New Roman" w:eastAsia="等线" w:hAnsi="Times New Roman"/>
          <w:sz w:val="20"/>
          <w:szCs w:val="20"/>
        </w:rPr>
        <w:t xml:space="preserve"> contribution aims to discuss the </w:t>
      </w:r>
      <w:r w:rsidR="004E7162">
        <w:rPr>
          <w:rFonts w:ascii="Times New Roman" w:eastAsia="等线" w:hAnsi="Times New Roman"/>
          <w:sz w:val="20"/>
          <w:szCs w:val="20"/>
        </w:rPr>
        <w:t xml:space="preserve">open </w:t>
      </w:r>
      <w:r>
        <w:rPr>
          <w:rFonts w:ascii="Times New Roman" w:eastAsia="等线" w:hAnsi="Times New Roman"/>
          <w:sz w:val="20"/>
          <w:szCs w:val="20"/>
        </w:rPr>
        <w:t>issue</w:t>
      </w:r>
      <w:r w:rsidR="009A33F5">
        <w:rPr>
          <w:rFonts w:ascii="Times New Roman" w:eastAsia="等线" w:hAnsi="Times New Roman"/>
          <w:sz w:val="20"/>
          <w:szCs w:val="20"/>
        </w:rPr>
        <w:t>s for RACH based solution</w:t>
      </w:r>
      <w:r>
        <w:rPr>
          <w:rFonts w:ascii="Times New Roman" w:eastAsia="等线" w:hAnsi="Times New Roman"/>
          <w:sz w:val="20"/>
          <w:szCs w:val="20"/>
        </w:rPr>
        <w:t xml:space="preserve">. </w:t>
      </w:r>
    </w:p>
    <w:p w14:paraId="566F7DA3"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4BF61576" w14:textId="419EF7A5" w:rsidR="00F31C14" w:rsidRPr="00C73FA7" w:rsidRDefault="00F31C14" w:rsidP="009D6ADC">
      <w:pPr>
        <w:rPr>
          <w:rFonts w:ascii="Times New Roman" w:hAnsi="Times New Roman"/>
          <w:b/>
          <w:bCs/>
          <w:iCs/>
          <w:szCs w:val="21"/>
          <w:u w:val="single"/>
        </w:rPr>
      </w:pPr>
      <w:r w:rsidRPr="00C73FA7">
        <w:rPr>
          <w:rFonts w:ascii="Times New Roman" w:hAnsi="Times New Roman"/>
          <w:b/>
          <w:bCs/>
          <w:iCs/>
          <w:szCs w:val="21"/>
          <w:u w:val="single"/>
        </w:rPr>
        <w:t xml:space="preserve">2.1 </w:t>
      </w:r>
      <w:r w:rsidRPr="00C73FA7">
        <w:rPr>
          <w:rFonts w:ascii="Times New Roman" w:hAnsi="Times New Roman"/>
          <w:b/>
          <w:bCs/>
          <w:iCs/>
          <w:szCs w:val="21"/>
        </w:rPr>
        <w:t>SDT switching</w:t>
      </w:r>
    </w:p>
    <w:p w14:paraId="22A2C94B" w14:textId="65A37CC2" w:rsidR="00C81F17" w:rsidRDefault="00A2521C" w:rsidP="009D6ADC">
      <w:pPr>
        <w:rPr>
          <w:rFonts w:ascii="Times New Roman" w:hAnsi="Times New Roman"/>
          <w:sz w:val="20"/>
          <w:szCs w:val="20"/>
        </w:rPr>
      </w:pPr>
      <w:r>
        <w:rPr>
          <w:rFonts w:ascii="Times New Roman" w:hAnsi="Times New Roman"/>
          <w:sz w:val="20"/>
          <w:szCs w:val="20"/>
        </w:rPr>
        <w:t xml:space="preserve">It has been discussed in the email discussion and the priority of resource selection </w:t>
      </w:r>
      <w:r w:rsidR="009D6ADC">
        <w:rPr>
          <w:rFonts w:ascii="Times New Roman" w:hAnsi="Times New Roman"/>
          <w:sz w:val="20"/>
          <w:szCs w:val="20"/>
        </w:rPr>
        <w:t>is proposed that u</w:t>
      </w:r>
      <w:r w:rsidR="009D6ADC" w:rsidRPr="009D6ADC">
        <w:rPr>
          <w:rFonts w:ascii="Times New Roman" w:hAnsi="Times New Roman"/>
          <w:sz w:val="20"/>
          <w:szCs w:val="20"/>
        </w:rPr>
        <w:t>pon initiating SDT, after the carrier selection, if valid CG-SDT resource exists, then CG-SDT is chosen, otherwise UE proceeds to RA-SDT procedure</w:t>
      </w:r>
      <w:r w:rsidR="009D6ADC">
        <w:rPr>
          <w:rFonts w:ascii="Times New Roman" w:hAnsi="Times New Roman"/>
          <w:sz w:val="20"/>
          <w:szCs w:val="20"/>
        </w:rPr>
        <w:t>.</w:t>
      </w:r>
    </w:p>
    <w:p w14:paraId="2252676F" w14:textId="79A09B2B" w:rsidR="00C81F17" w:rsidRDefault="00B668DE" w:rsidP="005B0022">
      <w:pPr>
        <w:rPr>
          <w:rFonts w:ascii="Times New Roman" w:hAnsi="Times New Roman"/>
          <w:sz w:val="20"/>
          <w:szCs w:val="20"/>
        </w:rPr>
      </w:pPr>
      <w:r>
        <w:rPr>
          <w:rFonts w:ascii="Times New Roman" w:hAnsi="Times New Roman"/>
          <w:sz w:val="20"/>
          <w:szCs w:val="20"/>
        </w:rPr>
        <w:t>In the case that t</w:t>
      </w:r>
      <w:r w:rsidR="00A54EB5">
        <w:rPr>
          <w:rFonts w:ascii="Times New Roman" w:hAnsi="Times New Roman"/>
          <w:sz w:val="20"/>
          <w:szCs w:val="20"/>
        </w:rPr>
        <w:t>he beam quality is not good enough and the CG resource for SDT is not available any longer</w:t>
      </w:r>
      <w:r>
        <w:rPr>
          <w:rFonts w:ascii="Times New Roman" w:hAnsi="Times New Roman"/>
          <w:sz w:val="20"/>
          <w:szCs w:val="20"/>
        </w:rPr>
        <w:t>, i</w:t>
      </w:r>
      <w:r w:rsidR="00A54EB5">
        <w:rPr>
          <w:rFonts w:ascii="Times New Roman" w:hAnsi="Times New Roman"/>
          <w:sz w:val="20"/>
          <w:szCs w:val="20"/>
        </w:rPr>
        <w:t xml:space="preserve">t is better to allow </w:t>
      </w:r>
      <w:r w:rsidR="00AD2C19">
        <w:rPr>
          <w:rFonts w:ascii="Times New Roman" w:hAnsi="Times New Roman"/>
          <w:sz w:val="20"/>
          <w:szCs w:val="20"/>
        </w:rPr>
        <w:t xml:space="preserve">switching </w:t>
      </w:r>
      <w:r w:rsidR="00A54EB5">
        <w:rPr>
          <w:rFonts w:ascii="Times New Roman" w:hAnsi="Times New Roman"/>
          <w:sz w:val="20"/>
          <w:szCs w:val="20"/>
        </w:rPr>
        <w:t xml:space="preserve">the SDT from the CG based solution to the RACH based solution </w:t>
      </w:r>
      <w:r w:rsidR="00475240">
        <w:rPr>
          <w:rFonts w:ascii="Times New Roman" w:hAnsi="Times New Roman"/>
          <w:sz w:val="20"/>
          <w:szCs w:val="20"/>
        </w:rPr>
        <w:t>if RACH based SDT is also allowed</w:t>
      </w:r>
      <w:r w:rsidR="00382A14">
        <w:rPr>
          <w:rFonts w:ascii="Times New Roman" w:hAnsi="Times New Roman"/>
          <w:sz w:val="20"/>
          <w:szCs w:val="20"/>
        </w:rPr>
        <w:t xml:space="preserve"> by the network and the UE has the capability to perform RACH based SDT</w:t>
      </w:r>
      <w:r w:rsidR="00AD2C19">
        <w:rPr>
          <w:rFonts w:ascii="Times New Roman" w:hAnsi="Times New Roman"/>
          <w:sz w:val="20"/>
          <w:szCs w:val="20"/>
        </w:rPr>
        <w:t>.</w:t>
      </w:r>
      <w:r w:rsidR="00475240">
        <w:rPr>
          <w:rFonts w:ascii="Times New Roman" w:hAnsi="Times New Roman"/>
          <w:sz w:val="20"/>
          <w:szCs w:val="20"/>
        </w:rPr>
        <w:t xml:space="preserve"> </w:t>
      </w:r>
      <w:r w:rsidR="004232B0">
        <w:rPr>
          <w:rFonts w:ascii="Times New Roman" w:hAnsi="Times New Roman"/>
          <w:sz w:val="20"/>
          <w:szCs w:val="20"/>
        </w:rPr>
        <w:t xml:space="preserve">And the switching can begin from the first UL data or subsequent data. </w:t>
      </w:r>
      <w:r w:rsidR="00475240">
        <w:rPr>
          <w:rFonts w:ascii="Times New Roman" w:hAnsi="Times New Roman"/>
          <w:sz w:val="20"/>
          <w:szCs w:val="20"/>
        </w:rPr>
        <w:t>Otherwise, the RACH based SDT configuration is wasted.</w:t>
      </w:r>
      <w:r w:rsidR="00AD2C19">
        <w:rPr>
          <w:rFonts w:ascii="Times New Roman" w:hAnsi="Times New Roman"/>
          <w:sz w:val="20"/>
          <w:szCs w:val="20"/>
        </w:rPr>
        <w:t xml:space="preserve"> </w:t>
      </w:r>
      <w:r w:rsidR="00A91E97">
        <w:rPr>
          <w:rFonts w:ascii="Times New Roman" w:hAnsi="Times New Roman"/>
          <w:sz w:val="20"/>
          <w:szCs w:val="20"/>
        </w:rPr>
        <w:t xml:space="preserve">While if the beam quality recovers during </w:t>
      </w:r>
      <w:r w:rsidR="006C0CDB">
        <w:rPr>
          <w:rFonts w:ascii="Times New Roman" w:hAnsi="Times New Roman"/>
          <w:sz w:val="20"/>
          <w:szCs w:val="20"/>
        </w:rPr>
        <w:t>the</w:t>
      </w:r>
      <w:r w:rsidR="00A91E97">
        <w:rPr>
          <w:rFonts w:ascii="Times New Roman" w:hAnsi="Times New Roman"/>
          <w:sz w:val="20"/>
          <w:szCs w:val="20"/>
        </w:rPr>
        <w:t xml:space="preserve"> RACH based SDT, it is not necessary to switch the SDT back to the CG based solution </w:t>
      </w:r>
      <w:r w:rsidR="000004C6">
        <w:rPr>
          <w:rFonts w:ascii="Times New Roman" w:hAnsi="Times New Roman"/>
          <w:sz w:val="20"/>
          <w:szCs w:val="20"/>
        </w:rPr>
        <w:t xml:space="preserve">following </w:t>
      </w:r>
      <w:r w:rsidR="00855D6D">
        <w:rPr>
          <w:rFonts w:ascii="Times New Roman" w:hAnsi="Times New Roman"/>
          <w:sz w:val="20"/>
          <w:szCs w:val="20"/>
        </w:rPr>
        <w:t xml:space="preserve">the </w:t>
      </w:r>
      <w:r w:rsidR="00B87CF5">
        <w:rPr>
          <w:rFonts w:ascii="Times New Roman" w:hAnsi="Times New Roman"/>
          <w:sz w:val="20"/>
          <w:szCs w:val="20"/>
        </w:rPr>
        <w:t xml:space="preserve">preference of resource selection which was </w:t>
      </w:r>
      <w:r w:rsidR="00855D6D">
        <w:rPr>
          <w:rFonts w:ascii="Times New Roman" w:hAnsi="Times New Roman"/>
          <w:sz w:val="20"/>
          <w:szCs w:val="20"/>
        </w:rPr>
        <w:t xml:space="preserve">discussion in email discussion [551]. </w:t>
      </w:r>
      <w:r w:rsidR="007E20A3">
        <w:rPr>
          <w:rFonts w:ascii="Times New Roman" w:hAnsi="Times New Roman"/>
          <w:sz w:val="20"/>
          <w:szCs w:val="20"/>
        </w:rPr>
        <w:t xml:space="preserve">And </w:t>
      </w:r>
      <w:r w:rsidR="00855D6D">
        <w:rPr>
          <w:rFonts w:ascii="Times New Roman" w:hAnsi="Times New Roman"/>
          <w:sz w:val="20"/>
          <w:szCs w:val="20"/>
        </w:rPr>
        <w:t>the flexibility of supporting the reverse selection increases</w:t>
      </w:r>
      <w:r w:rsidR="00855D6D" w:rsidRPr="00855D6D">
        <w:rPr>
          <w:rFonts w:ascii="Times New Roman" w:hAnsi="Times New Roman"/>
          <w:sz w:val="20"/>
          <w:szCs w:val="20"/>
        </w:rPr>
        <w:t xml:space="preserve"> the UE implementation complexity</w:t>
      </w:r>
      <w:r w:rsidR="00D96FE3">
        <w:rPr>
          <w:rFonts w:ascii="Times New Roman" w:hAnsi="Times New Roman"/>
          <w:sz w:val="20"/>
          <w:szCs w:val="20"/>
        </w:rPr>
        <w:t>.</w:t>
      </w:r>
      <w:r w:rsidR="00DE1F42">
        <w:rPr>
          <w:rFonts w:ascii="Times New Roman" w:hAnsi="Times New Roman"/>
          <w:sz w:val="20"/>
          <w:szCs w:val="20"/>
        </w:rPr>
        <w:t xml:space="preserve"> </w:t>
      </w:r>
      <w:r w:rsidR="007E20A3">
        <w:rPr>
          <w:rFonts w:ascii="Times New Roman" w:hAnsi="Times New Roman"/>
          <w:sz w:val="20"/>
          <w:szCs w:val="20"/>
        </w:rPr>
        <w:t>On the other side, the reverse selection can take the full usage of the pre-configured resources.</w:t>
      </w:r>
    </w:p>
    <w:p w14:paraId="109E851A" w14:textId="54A69A07" w:rsidR="00DE1F42" w:rsidRDefault="00F730CC" w:rsidP="005B0022">
      <w:pPr>
        <w:rPr>
          <w:rFonts w:ascii="Times New Roman" w:hAnsi="Times New Roman"/>
          <w:bCs/>
          <w:iCs/>
          <w:sz w:val="20"/>
          <w:szCs w:val="20"/>
        </w:rPr>
      </w:pPr>
      <w:r w:rsidRPr="00F730CC">
        <w:rPr>
          <w:rFonts w:ascii="Times New Roman" w:hAnsi="Times New Roman"/>
          <w:bCs/>
          <w:iCs/>
          <w:sz w:val="20"/>
          <w:szCs w:val="20"/>
        </w:rPr>
        <w:lastRenderedPageBreak/>
        <w:t xml:space="preserve">There could be </w:t>
      </w:r>
      <w:r>
        <w:rPr>
          <w:rFonts w:ascii="Times New Roman" w:hAnsi="Times New Roman"/>
          <w:bCs/>
          <w:iCs/>
          <w:sz w:val="20"/>
          <w:szCs w:val="20"/>
        </w:rPr>
        <w:t xml:space="preserve">data PDU remained in the buffer when the switching takes place. </w:t>
      </w:r>
      <w:r w:rsidR="006814B6">
        <w:rPr>
          <w:rFonts w:ascii="Times New Roman" w:hAnsi="Times New Roman"/>
          <w:bCs/>
          <w:iCs/>
          <w:sz w:val="20"/>
          <w:szCs w:val="20"/>
        </w:rPr>
        <w:t>If the TBS supported by CG based SDT and RACH based SDT are the same</w:t>
      </w:r>
      <w:r w:rsidR="00115887">
        <w:rPr>
          <w:rFonts w:ascii="Times New Roman" w:hAnsi="Times New Roman"/>
          <w:bCs/>
          <w:iCs/>
          <w:sz w:val="20"/>
          <w:szCs w:val="20"/>
        </w:rPr>
        <w:t>. Rebuilding is not needed and it is easy for the data to switch from the HARQ buffer to the Msg3/MsgA buffer.</w:t>
      </w:r>
      <w:r w:rsidR="002C67A9">
        <w:rPr>
          <w:rFonts w:ascii="Times New Roman" w:hAnsi="Times New Roman"/>
          <w:bCs/>
          <w:iCs/>
          <w:sz w:val="20"/>
          <w:szCs w:val="20"/>
        </w:rPr>
        <w:t xml:space="preserve"> While if the TBS supported by the two mode are different, it will increase the UE implementation complexity.</w:t>
      </w:r>
      <w:r w:rsidR="002C67A9">
        <w:rPr>
          <w:rFonts w:ascii="Times New Roman" w:hAnsi="Times New Roman" w:hint="eastAsia"/>
          <w:bCs/>
          <w:iCs/>
          <w:sz w:val="20"/>
          <w:szCs w:val="20"/>
        </w:rPr>
        <w:t xml:space="preserve"> </w:t>
      </w:r>
      <w:r w:rsidR="002C67A9">
        <w:rPr>
          <w:rFonts w:ascii="Times New Roman" w:hAnsi="Times New Roman"/>
          <w:bCs/>
          <w:iCs/>
          <w:sz w:val="20"/>
          <w:szCs w:val="20"/>
        </w:rPr>
        <w:t xml:space="preserve">However it can avoid the data loss. </w:t>
      </w:r>
    </w:p>
    <w:p w14:paraId="5E2882BF" w14:textId="38A48D92" w:rsidR="002C67A9" w:rsidRDefault="002C67A9" w:rsidP="002C67A9">
      <w:pPr>
        <w:rPr>
          <w:rFonts w:ascii="Times New Roman" w:hAnsi="Times New Roman"/>
          <w:b/>
          <w:bCs/>
          <w:iCs/>
          <w:sz w:val="20"/>
          <w:szCs w:val="20"/>
        </w:rPr>
      </w:pPr>
      <w:r w:rsidRPr="005B0022">
        <w:rPr>
          <w:rFonts w:ascii="Times New Roman" w:hAnsi="Times New Roman"/>
          <w:b/>
          <w:bCs/>
          <w:iCs/>
          <w:sz w:val="20"/>
          <w:szCs w:val="20"/>
        </w:rPr>
        <w:t>Proposal 1:</w:t>
      </w:r>
      <w:r w:rsidR="00A150DC">
        <w:rPr>
          <w:rFonts w:ascii="Times New Roman" w:hAnsi="Times New Roman"/>
          <w:b/>
          <w:bCs/>
          <w:iCs/>
          <w:sz w:val="20"/>
          <w:szCs w:val="20"/>
        </w:rPr>
        <w:t xml:space="preserve"> I</w:t>
      </w:r>
      <w:r>
        <w:rPr>
          <w:rFonts w:ascii="Times New Roman" w:hAnsi="Times New Roman"/>
          <w:b/>
          <w:bCs/>
          <w:iCs/>
          <w:sz w:val="20"/>
          <w:szCs w:val="20"/>
        </w:rPr>
        <w:t>n the case that PDU rebuilding is not needed, allow to switch</w:t>
      </w:r>
      <w:r w:rsidRPr="004232B0">
        <w:rPr>
          <w:rFonts w:ascii="Times New Roman" w:hAnsi="Times New Roman"/>
          <w:b/>
          <w:bCs/>
          <w:iCs/>
          <w:sz w:val="20"/>
          <w:szCs w:val="20"/>
        </w:rPr>
        <w:t xml:space="preserve"> </w:t>
      </w:r>
      <w:r>
        <w:rPr>
          <w:rFonts w:ascii="Times New Roman" w:hAnsi="Times New Roman"/>
          <w:b/>
          <w:bCs/>
          <w:iCs/>
          <w:sz w:val="20"/>
          <w:szCs w:val="20"/>
        </w:rPr>
        <w:t xml:space="preserve">from the CG </w:t>
      </w:r>
      <w:r w:rsidRPr="00475240">
        <w:rPr>
          <w:rFonts w:ascii="Times New Roman" w:hAnsi="Times New Roman"/>
          <w:b/>
          <w:bCs/>
          <w:iCs/>
          <w:sz w:val="20"/>
          <w:szCs w:val="20"/>
        </w:rPr>
        <w:t xml:space="preserve">based </w:t>
      </w:r>
      <w:r>
        <w:rPr>
          <w:rFonts w:ascii="Times New Roman" w:hAnsi="Times New Roman"/>
          <w:b/>
          <w:bCs/>
          <w:iCs/>
          <w:sz w:val="20"/>
          <w:szCs w:val="20"/>
        </w:rPr>
        <w:t xml:space="preserve">SDT </w:t>
      </w:r>
      <w:r w:rsidRPr="00475240">
        <w:rPr>
          <w:rFonts w:ascii="Times New Roman" w:hAnsi="Times New Roman"/>
          <w:b/>
          <w:bCs/>
          <w:iCs/>
          <w:sz w:val="20"/>
          <w:szCs w:val="20"/>
        </w:rPr>
        <w:t xml:space="preserve">to the RACH based </w:t>
      </w:r>
      <w:r>
        <w:rPr>
          <w:rFonts w:ascii="Times New Roman" w:hAnsi="Times New Roman"/>
          <w:b/>
          <w:bCs/>
          <w:iCs/>
          <w:sz w:val="20"/>
          <w:szCs w:val="20"/>
        </w:rPr>
        <w:t>SDT</w:t>
      </w:r>
      <w:r w:rsidRPr="00475240">
        <w:rPr>
          <w:rFonts w:ascii="Times New Roman" w:hAnsi="Times New Roman"/>
          <w:b/>
          <w:bCs/>
          <w:iCs/>
          <w:sz w:val="20"/>
          <w:szCs w:val="20"/>
        </w:rPr>
        <w:t xml:space="preserve"> in order to </w:t>
      </w:r>
      <w:r>
        <w:rPr>
          <w:rFonts w:ascii="Times New Roman" w:hAnsi="Times New Roman"/>
          <w:b/>
          <w:bCs/>
          <w:iCs/>
          <w:sz w:val="20"/>
          <w:szCs w:val="20"/>
        </w:rPr>
        <w:t>take full advantage of the related configuration and avoid data loss.</w:t>
      </w:r>
    </w:p>
    <w:p w14:paraId="532CC9DA" w14:textId="3C762739" w:rsidR="002C67A9" w:rsidRDefault="002C67A9" w:rsidP="002C67A9">
      <w:pPr>
        <w:rPr>
          <w:rFonts w:ascii="Times New Roman" w:hAnsi="Times New Roman"/>
          <w:b/>
          <w:bCs/>
          <w:iCs/>
          <w:sz w:val="20"/>
          <w:szCs w:val="20"/>
        </w:rPr>
      </w:pPr>
      <w:r>
        <w:rPr>
          <w:rFonts w:ascii="Times New Roman" w:hAnsi="Times New Roman"/>
          <w:b/>
          <w:bCs/>
          <w:iCs/>
          <w:sz w:val="20"/>
          <w:szCs w:val="20"/>
        </w:rPr>
        <w:t>Proposal 2</w:t>
      </w:r>
      <w:r w:rsidRPr="005B0022">
        <w:rPr>
          <w:rFonts w:ascii="Times New Roman" w:hAnsi="Times New Roman"/>
          <w:b/>
          <w:bCs/>
          <w:iCs/>
          <w:sz w:val="20"/>
          <w:szCs w:val="20"/>
        </w:rPr>
        <w:t>:</w:t>
      </w:r>
      <w:r w:rsidR="009366A3">
        <w:rPr>
          <w:rFonts w:ascii="Times New Roman" w:hAnsi="Times New Roman"/>
          <w:b/>
          <w:bCs/>
          <w:iCs/>
          <w:sz w:val="20"/>
          <w:szCs w:val="20"/>
        </w:rPr>
        <w:t xml:space="preserve"> </w:t>
      </w:r>
      <w:r w:rsidR="007E20A3">
        <w:rPr>
          <w:rFonts w:ascii="Times New Roman" w:hAnsi="Times New Roman"/>
          <w:b/>
          <w:bCs/>
          <w:iCs/>
          <w:sz w:val="20"/>
          <w:szCs w:val="20"/>
        </w:rPr>
        <w:t xml:space="preserve">RAN2 to discuss whether it is </w:t>
      </w:r>
      <w:r>
        <w:rPr>
          <w:rFonts w:ascii="Times New Roman" w:hAnsi="Times New Roman"/>
          <w:b/>
          <w:bCs/>
          <w:iCs/>
          <w:sz w:val="20"/>
          <w:szCs w:val="20"/>
        </w:rPr>
        <w:t>allow</w:t>
      </w:r>
      <w:r w:rsidR="007E20A3">
        <w:rPr>
          <w:rFonts w:ascii="Times New Roman" w:hAnsi="Times New Roman"/>
          <w:b/>
          <w:bCs/>
          <w:iCs/>
          <w:sz w:val="20"/>
          <w:szCs w:val="20"/>
        </w:rPr>
        <w:t>ed</w:t>
      </w:r>
      <w:r>
        <w:rPr>
          <w:rFonts w:ascii="Times New Roman" w:hAnsi="Times New Roman"/>
          <w:b/>
          <w:bCs/>
          <w:iCs/>
          <w:sz w:val="20"/>
          <w:szCs w:val="20"/>
        </w:rPr>
        <w:t xml:space="preserve"> to switch</w:t>
      </w:r>
      <w:r w:rsidRPr="004232B0">
        <w:rPr>
          <w:rFonts w:ascii="Times New Roman" w:hAnsi="Times New Roman"/>
          <w:b/>
          <w:bCs/>
          <w:iCs/>
          <w:sz w:val="20"/>
          <w:szCs w:val="20"/>
        </w:rPr>
        <w:t xml:space="preserve"> </w:t>
      </w:r>
      <w:r>
        <w:rPr>
          <w:rFonts w:ascii="Times New Roman" w:hAnsi="Times New Roman"/>
          <w:b/>
          <w:bCs/>
          <w:iCs/>
          <w:sz w:val="20"/>
          <w:szCs w:val="20"/>
        </w:rPr>
        <w:t>from</w:t>
      </w:r>
      <w:r w:rsidRPr="001E440B">
        <w:rPr>
          <w:rFonts w:ascii="Times New Roman" w:hAnsi="Times New Roman"/>
          <w:b/>
          <w:bCs/>
          <w:iCs/>
          <w:sz w:val="20"/>
          <w:szCs w:val="20"/>
        </w:rPr>
        <w:t xml:space="preserve"> </w:t>
      </w:r>
      <w:r w:rsidRPr="00475240">
        <w:rPr>
          <w:rFonts w:ascii="Times New Roman" w:hAnsi="Times New Roman"/>
          <w:b/>
          <w:bCs/>
          <w:iCs/>
          <w:sz w:val="20"/>
          <w:szCs w:val="20"/>
        </w:rPr>
        <w:t>the</w:t>
      </w:r>
      <w:r>
        <w:rPr>
          <w:rFonts w:ascii="Times New Roman" w:hAnsi="Times New Roman"/>
          <w:b/>
          <w:bCs/>
          <w:iCs/>
          <w:sz w:val="20"/>
          <w:szCs w:val="20"/>
        </w:rPr>
        <w:t xml:space="preserve"> </w:t>
      </w:r>
      <w:r w:rsidRPr="00475240">
        <w:rPr>
          <w:rFonts w:ascii="Times New Roman" w:hAnsi="Times New Roman"/>
          <w:b/>
          <w:bCs/>
          <w:iCs/>
          <w:sz w:val="20"/>
          <w:szCs w:val="20"/>
        </w:rPr>
        <w:t xml:space="preserve">RACH based </w:t>
      </w:r>
      <w:r>
        <w:rPr>
          <w:rFonts w:ascii="Times New Roman" w:hAnsi="Times New Roman"/>
          <w:b/>
          <w:bCs/>
          <w:iCs/>
          <w:sz w:val="20"/>
          <w:szCs w:val="20"/>
        </w:rPr>
        <w:t>SDT</w:t>
      </w:r>
      <w:r w:rsidRPr="00475240">
        <w:rPr>
          <w:rFonts w:ascii="Times New Roman" w:hAnsi="Times New Roman"/>
          <w:b/>
          <w:bCs/>
          <w:iCs/>
          <w:sz w:val="20"/>
          <w:szCs w:val="20"/>
        </w:rPr>
        <w:t xml:space="preserve"> to </w:t>
      </w:r>
      <w:r>
        <w:rPr>
          <w:rFonts w:ascii="Times New Roman" w:hAnsi="Times New Roman"/>
          <w:b/>
          <w:bCs/>
          <w:iCs/>
          <w:sz w:val="20"/>
          <w:szCs w:val="20"/>
        </w:rPr>
        <w:t xml:space="preserve">the CG </w:t>
      </w:r>
      <w:r w:rsidRPr="00475240">
        <w:rPr>
          <w:rFonts w:ascii="Times New Roman" w:hAnsi="Times New Roman"/>
          <w:b/>
          <w:bCs/>
          <w:iCs/>
          <w:sz w:val="20"/>
          <w:szCs w:val="20"/>
        </w:rPr>
        <w:t xml:space="preserve">based </w:t>
      </w:r>
      <w:r>
        <w:rPr>
          <w:rFonts w:ascii="Times New Roman" w:hAnsi="Times New Roman"/>
          <w:b/>
          <w:bCs/>
          <w:iCs/>
          <w:sz w:val="20"/>
          <w:szCs w:val="20"/>
        </w:rPr>
        <w:t>SDT</w:t>
      </w:r>
      <w:r w:rsidR="007E20A3">
        <w:rPr>
          <w:rFonts w:ascii="Times New Roman" w:hAnsi="Times New Roman"/>
          <w:b/>
          <w:bCs/>
          <w:iCs/>
          <w:sz w:val="20"/>
          <w:szCs w:val="20"/>
        </w:rPr>
        <w:t xml:space="preserve"> </w:t>
      </w:r>
      <w:r w:rsidR="003C6371">
        <w:rPr>
          <w:rFonts w:ascii="Times New Roman" w:hAnsi="Times New Roman"/>
          <w:b/>
          <w:bCs/>
          <w:iCs/>
          <w:sz w:val="20"/>
          <w:szCs w:val="20"/>
        </w:rPr>
        <w:t>from the perspective of</w:t>
      </w:r>
      <w:r w:rsidRPr="00475240">
        <w:rPr>
          <w:rFonts w:ascii="Times New Roman" w:hAnsi="Times New Roman"/>
          <w:b/>
          <w:bCs/>
          <w:iCs/>
          <w:sz w:val="20"/>
          <w:szCs w:val="20"/>
        </w:rPr>
        <w:t xml:space="preserve"> </w:t>
      </w:r>
      <w:r>
        <w:rPr>
          <w:rFonts w:ascii="Times New Roman" w:hAnsi="Times New Roman"/>
          <w:b/>
          <w:bCs/>
          <w:iCs/>
          <w:sz w:val="20"/>
          <w:szCs w:val="20"/>
        </w:rPr>
        <w:t>avoid</w:t>
      </w:r>
      <w:r w:rsidR="007E20A3">
        <w:rPr>
          <w:rFonts w:ascii="Times New Roman" w:hAnsi="Times New Roman"/>
          <w:b/>
          <w:bCs/>
          <w:iCs/>
          <w:sz w:val="20"/>
          <w:szCs w:val="20"/>
        </w:rPr>
        <w:t>ance of</w:t>
      </w:r>
      <w:r>
        <w:rPr>
          <w:rFonts w:ascii="Times New Roman" w:hAnsi="Times New Roman"/>
          <w:b/>
          <w:bCs/>
          <w:iCs/>
          <w:sz w:val="20"/>
          <w:szCs w:val="20"/>
        </w:rPr>
        <w:t xml:space="preserve"> increasing the complexity</w:t>
      </w:r>
      <w:r w:rsidR="007E20A3">
        <w:rPr>
          <w:rFonts w:ascii="Times New Roman" w:hAnsi="Times New Roman"/>
          <w:b/>
          <w:bCs/>
          <w:iCs/>
          <w:sz w:val="20"/>
          <w:szCs w:val="20"/>
        </w:rPr>
        <w:t xml:space="preserve"> and f</w:t>
      </w:r>
      <w:r w:rsidR="007E20A3" w:rsidRPr="007E20A3">
        <w:rPr>
          <w:rFonts w:ascii="Times New Roman" w:hAnsi="Times New Roman"/>
          <w:b/>
          <w:bCs/>
          <w:iCs/>
          <w:sz w:val="20"/>
          <w:szCs w:val="20"/>
        </w:rPr>
        <w:t>ull utilization of resources</w:t>
      </w:r>
      <w:r>
        <w:rPr>
          <w:rFonts w:ascii="Times New Roman" w:hAnsi="Times New Roman"/>
          <w:b/>
          <w:bCs/>
          <w:iCs/>
          <w:sz w:val="20"/>
          <w:szCs w:val="20"/>
        </w:rPr>
        <w:t>.</w:t>
      </w:r>
    </w:p>
    <w:p w14:paraId="166FDAC8" w14:textId="752DBF31" w:rsidR="002C67A9" w:rsidRPr="002C67A9" w:rsidRDefault="007B2BD5" w:rsidP="005B0022">
      <w:pPr>
        <w:rPr>
          <w:rFonts w:ascii="Times New Roman" w:hAnsi="Times New Roman"/>
          <w:bCs/>
          <w:iCs/>
          <w:sz w:val="20"/>
          <w:szCs w:val="20"/>
        </w:rPr>
      </w:pPr>
      <w:r>
        <w:rPr>
          <w:rFonts w:ascii="Times New Roman" w:hAnsi="Times New Roman"/>
          <w:b/>
          <w:bCs/>
          <w:iCs/>
          <w:sz w:val="20"/>
          <w:szCs w:val="20"/>
        </w:rPr>
        <w:t>Proposal 3</w:t>
      </w:r>
      <w:r w:rsidRPr="005B0022">
        <w:rPr>
          <w:rFonts w:ascii="Times New Roman" w:hAnsi="Times New Roman"/>
          <w:b/>
          <w:bCs/>
          <w:iCs/>
          <w:sz w:val="20"/>
          <w:szCs w:val="20"/>
        </w:rPr>
        <w:t>:</w:t>
      </w:r>
      <w:r>
        <w:rPr>
          <w:rFonts w:ascii="Times New Roman" w:hAnsi="Times New Roman"/>
          <w:b/>
          <w:bCs/>
          <w:iCs/>
          <w:sz w:val="20"/>
          <w:szCs w:val="20"/>
        </w:rPr>
        <w:t xml:space="preserve"> </w:t>
      </w:r>
      <w:r w:rsidR="007859B2">
        <w:rPr>
          <w:rFonts w:ascii="Times New Roman" w:hAnsi="Times New Roman"/>
          <w:b/>
          <w:bCs/>
          <w:iCs/>
          <w:sz w:val="20"/>
          <w:szCs w:val="20"/>
        </w:rPr>
        <w:t>F</w:t>
      </w:r>
      <w:r>
        <w:rPr>
          <w:rFonts w:ascii="Times New Roman" w:hAnsi="Times New Roman"/>
          <w:b/>
          <w:bCs/>
          <w:iCs/>
          <w:sz w:val="20"/>
          <w:szCs w:val="20"/>
        </w:rPr>
        <w:t>or the PDU rebuilding case, further evaluation is needed to decide whether switch</w:t>
      </w:r>
      <w:r w:rsidRPr="004232B0">
        <w:rPr>
          <w:rFonts w:ascii="Times New Roman" w:hAnsi="Times New Roman"/>
          <w:b/>
          <w:bCs/>
          <w:iCs/>
          <w:sz w:val="20"/>
          <w:szCs w:val="20"/>
        </w:rPr>
        <w:t xml:space="preserve"> </w:t>
      </w:r>
      <w:r>
        <w:rPr>
          <w:rFonts w:ascii="Times New Roman" w:hAnsi="Times New Roman"/>
          <w:b/>
          <w:bCs/>
          <w:iCs/>
          <w:sz w:val="20"/>
          <w:szCs w:val="20"/>
        </w:rPr>
        <w:t xml:space="preserve">from the CG </w:t>
      </w:r>
      <w:r w:rsidRPr="00475240">
        <w:rPr>
          <w:rFonts w:ascii="Times New Roman" w:hAnsi="Times New Roman"/>
          <w:b/>
          <w:bCs/>
          <w:iCs/>
          <w:sz w:val="20"/>
          <w:szCs w:val="20"/>
        </w:rPr>
        <w:t xml:space="preserve">based </w:t>
      </w:r>
      <w:r>
        <w:rPr>
          <w:rFonts w:ascii="Times New Roman" w:hAnsi="Times New Roman"/>
          <w:b/>
          <w:bCs/>
          <w:iCs/>
          <w:sz w:val="20"/>
          <w:szCs w:val="20"/>
        </w:rPr>
        <w:t xml:space="preserve">SDT </w:t>
      </w:r>
      <w:r w:rsidRPr="00475240">
        <w:rPr>
          <w:rFonts w:ascii="Times New Roman" w:hAnsi="Times New Roman"/>
          <w:b/>
          <w:bCs/>
          <w:iCs/>
          <w:sz w:val="20"/>
          <w:szCs w:val="20"/>
        </w:rPr>
        <w:t xml:space="preserve">to the RACH based </w:t>
      </w:r>
      <w:r>
        <w:rPr>
          <w:rFonts w:ascii="Times New Roman" w:hAnsi="Times New Roman"/>
          <w:b/>
          <w:bCs/>
          <w:iCs/>
          <w:sz w:val="20"/>
          <w:szCs w:val="20"/>
        </w:rPr>
        <w:t>SDT is allowed.</w:t>
      </w:r>
    </w:p>
    <w:p w14:paraId="7B2DBBDC" w14:textId="77777777" w:rsidR="00A54EB5" w:rsidRDefault="00A54EB5" w:rsidP="005B0022">
      <w:pPr>
        <w:rPr>
          <w:rFonts w:ascii="Times New Roman" w:hAnsi="Times New Roman"/>
          <w:sz w:val="20"/>
          <w:szCs w:val="20"/>
        </w:rPr>
      </w:pPr>
    </w:p>
    <w:p w14:paraId="1C790C32" w14:textId="1EE116A3" w:rsidR="00852DC5" w:rsidRPr="00702426" w:rsidRDefault="00852DC5" w:rsidP="00852DC5">
      <w:pPr>
        <w:rPr>
          <w:rFonts w:ascii="Times New Roman" w:hAnsi="Times New Roman"/>
          <w:b/>
          <w:bCs/>
          <w:szCs w:val="21"/>
        </w:rPr>
      </w:pPr>
      <w:r w:rsidRPr="00702426">
        <w:rPr>
          <w:rFonts w:ascii="Times New Roman" w:hAnsi="Times New Roman"/>
          <w:b/>
          <w:bCs/>
          <w:iCs/>
          <w:szCs w:val="21"/>
          <w:u w:val="single"/>
        </w:rPr>
        <w:t>2.</w:t>
      </w:r>
      <w:r>
        <w:rPr>
          <w:rFonts w:ascii="Times New Roman" w:hAnsi="Times New Roman"/>
          <w:b/>
          <w:bCs/>
          <w:iCs/>
          <w:szCs w:val="21"/>
          <w:u w:val="single"/>
        </w:rPr>
        <w:t>2</w:t>
      </w:r>
      <w:r w:rsidRPr="00702426">
        <w:rPr>
          <w:rFonts w:ascii="Times New Roman" w:hAnsi="Times New Roman"/>
          <w:b/>
          <w:bCs/>
          <w:iCs/>
          <w:szCs w:val="21"/>
          <w:u w:val="single"/>
        </w:rPr>
        <w:t xml:space="preserve"> </w:t>
      </w:r>
      <w:r>
        <w:rPr>
          <w:rFonts w:ascii="Times New Roman" w:hAnsi="Times New Roman"/>
          <w:b/>
          <w:bCs/>
          <w:szCs w:val="21"/>
        </w:rPr>
        <w:t>RNAU and</w:t>
      </w:r>
      <w:r w:rsidR="00E43D42">
        <w:rPr>
          <w:rFonts w:ascii="Times New Roman" w:hAnsi="Times New Roman"/>
          <w:b/>
          <w:bCs/>
          <w:szCs w:val="21"/>
        </w:rPr>
        <w:t xml:space="preserve"> SDT</w:t>
      </w:r>
    </w:p>
    <w:p w14:paraId="5137EAFC" w14:textId="5C71229C" w:rsidR="0035435F" w:rsidRPr="003B7D45" w:rsidRDefault="0080711B" w:rsidP="0080711B">
      <w:pPr>
        <w:rPr>
          <w:rFonts w:ascii="Times New Roman" w:hAnsi="Times New Roman"/>
          <w:sz w:val="20"/>
          <w:szCs w:val="20"/>
          <w:lang w:val="x-none"/>
        </w:rPr>
      </w:pPr>
      <w:r w:rsidRPr="005E4930">
        <w:rPr>
          <w:rFonts w:ascii="Times New Roman" w:hAnsi="Times New Roman"/>
          <w:sz w:val="20"/>
          <w:szCs w:val="20"/>
        </w:rPr>
        <w:t xml:space="preserve">According to current specification, RNAU (RAN-based Notification Area Update) </w:t>
      </w:r>
      <w:r>
        <w:rPr>
          <w:rFonts w:ascii="Times New Roman" w:hAnsi="Times New Roman"/>
          <w:sz w:val="20"/>
          <w:szCs w:val="20"/>
        </w:rPr>
        <w:t xml:space="preserve">should be performed for inactive UE. </w:t>
      </w:r>
      <w:r w:rsidRPr="005E4930">
        <w:rPr>
          <w:rFonts w:ascii="Times New Roman" w:hAnsi="Times New Roman"/>
          <w:sz w:val="20"/>
          <w:szCs w:val="20"/>
        </w:rPr>
        <w:t>A UE in the RRC_INACTIVE state can be configured by the last serving NG-RAN node with an RNA</w:t>
      </w:r>
      <w:r>
        <w:rPr>
          <w:rFonts w:ascii="Times New Roman" w:hAnsi="Times New Roman"/>
          <w:sz w:val="20"/>
          <w:szCs w:val="20"/>
        </w:rPr>
        <w:t xml:space="preserve"> and a timer</w:t>
      </w:r>
      <w:r w:rsidR="00880C54">
        <w:rPr>
          <w:rFonts w:ascii="Times New Roman" w:hAnsi="Times New Roman"/>
          <w:sz w:val="20"/>
          <w:szCs w:val="20"/>
        </w:rPr>
        <w:t xml:space="preserve"> (t380)</w:t>
      </w:r>
      <w:r>
        <w:rPr>
          <w:rFonts w:ascii="Times New Roman" w:hAnsi="Times New Roman"/>
          <w:sz w:val="20"/>
          <w:szCs w:val="20"/>
        </w:rPr>
        <w:t xml:space="preserve"> for RNAU.</w:t>
      </w:r>
      <w:r w:rsidRPr="00AC6778">
        <w:rPr>
          <w:rFonts w:ascii="Times New Roman" w:hAnsi="Times New Roman"/>
          <w:sz w:val="20"/>
          <w:szCs w:val="20"/>
        </w:rPr>
        <w:t xml:space="preserve"> </w:t>
      </w:r>
      <w:r>
        <w:rPr>
          <w:rFonts w:ascii="Times New Roman" w:hAnsi="Times New Roman"/>
          <w:sz w:val="20"/>
          <w:szCs w:val="20"/>
        </w:rPr>
        <w:t xml:space="preserve">RNAU is triggered based on the </w:t>
      </w:r>
      <w:r w:rsidRPr="005E4930">
        <w:rPr>
          <w:rFonts w:ascii="Times New Roman" w:hAnsi="Times New Roman"/>
          <w:sz w:val="20"/>
          <w:szCs w:val="20"/>
        </w:rPr>
        <w:t>configured timer</w:t>
      </w:r>
      <w:r>
        <w:rPr>
          <w:rFonts w:ascii="Times New Roman" w:hAnsi="Times New Roman"/>
          <w:sz w:val="20"/>
          <w:szCs w:val="20"/>
        </w:rPr>
        <w:t xml:space="preserve"> and the RAN area change</w:t>
      </w:r>
      <w:r w:rsidRPr="005E4930">
        <w:rPr>
          <w:rFonts w:ascii="Times New Roman" w:hAnsi="Times New Roman"/>
          <w:sz w:val="20"/>
          <w:szCs w:val="20"/>
        </w:rPr>
        <w:t xml:space="preserve">. </w:t>
      </w:r>
      <w:r w:rsidRPr="00AC6778">
        <w:rPr>
          <w:rFonts w:ascii="Times New Roman" w:hAnsi="Times New Roman"/>
          <w:sz w:val="20"/>
          <w:szCs w:val="20"/>
        </w:rPr>
        <w:t>The purpose of RNAU is used to inform network that UE is still located in this RAN area</w:t>
      </w:r>
      <w:r w:rsidR="00D63D16">
        <w:rPr>
          <w:rFonts w:ascii="Times New Roman" w:hAnsi="Times New Roman"/>
          <w:sz w:val="20"/>
          <w:szCs w:val="20"/>
        </w:rPr>
        <w:t xml:space="preserve"> and the UE is reachable</w:t>
      </w:r>
      <w:r>
        <w:rPr>
          <w:rFonts w:ascii="Times New Roman" w:hAnsi="Times New Roman"/>
          <w:sz w:val="20"/>
          <w:szCs w:val="20"/>
        </w:rPr>
        <w:t xml:space="preserve"> </w:t>
      </w:r>
      <w:r w:rsidR="003B7D45">
        <w:rPr>
          <w:rFonts w:ascii="Times New Roman" w:hAnsi="Times New Roman"/>
          <w:sz w:val="20"/>
          <w:szCs w:val="20"/>
        </w:rPr>
        <w:t>if</w:t>
      </w:r>
      <w:r>
        <w:rPr>
          <w:rFonts w:ascii="Times New Roman" w:hAnsi="Times New Roman"/>
          <w:sz w:val="20"/>
          <w:szCs w:val="20"/>
        </w:rPr>
        <w:t xml:space="preserve"> the inactive UE successfully completes</w:t>
      </w:r>
      <w:r w:rsidRPr="005E4930">
        <w:rPr>
          <w:rFonts w:ascii="Times New Roman" w:hAnsi="Times New Roman"/>
          <w:sz w:val="20"/>
          <w:szCs w:val="20"/>
        </w:rPr>
        <w:t xml:space="preserve"> the </w:t>
      </w:r>
      <w:r>
        <w:rPr>
          <w:rFonts w:ascii="Times New Roman" w:hAnsi="Times New Roman"/>
          <w:sz w:val="20"/>
          <w:szCs w:val="20"/>
        </w:rPr>
        <w:t xml:space="preserve">small </w:t>
      </w:r>
      <w:r w:rsidRPr="005E4930">
        <w:rPr>
          <w:rFonts w:ascii="Times New Roman" w:hAnsi="Times New Roman"/>
          <w:sz w:val="20"/>
          <w:szCs w:val="20"/>
        </w:rPr>
        <w:t>data transmission</w:t>
      </w:r>
      <w:r>
        <w:rPr>
          <w:rFonts w:ascii="Times New Roman" w:hAnsi="Times New Roman"/>
          <w:sz w:val="20"/>
          <w:szCs w:val="20"/>
        </w:rPr>
        <w:t xml:space="preserve">, </w:t>
      </w:r>
      <w:r w:rsidR="004A1791">
        <w:rPr>
          <w:rFonts w:ascii="Times New Roman" w:hAnsi="Times New Roman"/>
          <w:sz w:val="20"/>
          <w:szCs w:val="20"/>
        </w:rPr>
        <w:t>the network can identify this UE</w:t>
      </w:r>
      <w:r w:rsidRPr="005E4930">
        <w:rPr>
          <w:rFonts w:ascii="Times New Roman" w:hAnsi="Times New Roman"/>
          <w:sz w:val="20"/>
          <w:szCs w:val="20"/>
        </w:rPr>
        <w:t>.</w:t>
      </w:r>
      <w:r w:rsidR="004A1791">
        <w:rPr>
          <w:rFonts w:ascii="Times New Roman" w:hAnsi="Times New Roman"/>
          <w:sz w:val="20"/>
          <w:szCs w:val="20"/>
        </w:rPr>
        <w:t xml:space="preserve"> Taking the re-location case as an example, the serving cell can identify this UE based on the retrieved UE context</w:t>
      </w:r>
      <w:r w:rsidR="00D63D16">
        <w:rPr>
          <w:rFonts w:ascii="Times New Roman" w:hAnsi="Times New Roman"/>
          <w:sz w:val="20"/>
          <w:szCs w:val="20"/>
        </w:rPr>
        <w:t xml:space="preserve"> of the small data transmission</w:t>
      </w:r>
      <w:r w:rsidR="004A1791">
        <w:rPr>
          <w:rFonts w:ascii="Times New Roman" w:hAnsi="Times New Roman"/>
          <w:sz w:val="20"/>
          <w:szCs w:val="20"/>
        </w:rPr>
        <w:t xml:space="preserve"> </w:t>
      </w:r>
      <w:r w:rsidR="00D63D16">
        <w:rPr>
          <w:rFonts w:ascii="Times New Roman" w:hAnsi="Times New Roman"/>
          <w:sz w:val="20"/>
          <w:szCs w:val="20"/>
        </w:rPr>
        <w:t xml:space="preserve">Therefore, the </w:t>
      </w:r>
      <w:r w:rsidR="004A1791">
        <w:rPr>
          <w:rFonts w:ascii="Times New Roman" w:hAnsi="Times New Roman"/>
          <w:sz w:val="20"/>
          <w:szCs w:val="20"/>
        </w:rPr>
        <w:t xml:space="preserve">timer for RNAU should be restarted after the successful small data transmission in </w:t>
      </w:r>
      <w:r w:rsidR="00BB5358">
        <w:rPr>
          <w:rFonts w:ascii="Times New Roman" w:hAnsi="Times New Roman"/>
          <w:sz w:val="20"/>
          <w:szCs w:val="20"/>
        </w:rPr>
        <w:t xml:space="preserve">avoidance </w:t>
      </w:r>
      <w:r w:rsidR="004A1791">
        <w:rPr>
          <w:rFonts w:ascii="Times New Roman" w:hAnsi="Times New Roman"/>
          <w:sz w:val="20"/>
          <w:szCs w:val="20"/>
        </w:rPr>
        <w:t>to frequently resuming the connection.</w:t>
      </w:r>
    </w:p>
    <w:p w14:paraId="03A91C83" w14:textId="71863140" w:rsidR="0080711B" w:rsidRPr="005E4930" w:rsidRDefault="004A1791" w:rsidP="005E4930">
      <w:pPr>
        <w:rPr>
          <w:rFonts w:ascii="Times New Roman" w:hAnsi="Times New Roman"/>
          <w:b/>
          <w:bCs/>
          <w:iCs/>
          <w:sz w:val="20"/>
          <w:szCs w:val="20"/>
        </w:rPr>
      </w:pPr>
      <w:r w:rsidRPr="005E4930">
        <w:rPr>
          <w:rFonts w:ascii="Times New Roman" w:hAnsi="Times New Roman"/>
          <w:b/>
          <w:bCs/>
          <w:iCs/>
          <w:sz w:val="20"/>
          <w:szCs w:val="20"/>
        </w:rPr>
        <w:t xml:space="preserve">Proposal </w:t>
      </w:r>
      <w:r w:rsidR="007B2BD5">
        <w:rPr>
          <w:rFonts w:ascii="Times New Roman" w:hAnsi="Times New Roman"/>
          <w:b/>
          <w:bCs/>
          <w:iCs/>
          <w:sz w:val="20"/>
          <w:szCs w:val="20"/>
        </w:rPr>
        <w:t>4</w:t>
      </w:r>
      <w:r w:rsidRPr="005E4930">
        <w:rPr>
          <w:rFonts w:ascii="Times New Roman" w:hAnsi="Times New Roman"/>
          <w:b/>
          <w:bCs/>
          <w:iCs/>
          <w:sz w:val="20"/>
          <w:szCs w:val="20"/>
        </w:rPr>
        <w:t xml:space="preserve">: The timer </w:t>
      </w:r>
      <w:r w:rsidR="00880C54">
        <w:rPr>
          <w:rFonts w:ascii="Times New Roman" w:hAnsi="Times New Roman"/>
          <w:b/>
          <w:bCs/>
          <w:iCs/>
          <w:sz w:val="20"/>
          <w:szCs w:val="20"/>
        </w:rPr>
        <w:t xml:space="preserve">(t380) </w:t>
      </w:r>
      <w:r w:rsidRPr="005E4930">
        <w:rPr>
          <w:rFonts w:ascii="Times New Roman" w:hAnsi="Times New Roman"/>
          <w:b/>
          <w:bCs/>
          <w:iCs/>
          <w:sz w:val="20"/>
          <w:szCs w:val="20"/>
        </w:rPr>
        <w:t>for RNAU should be restarted after the successful small data transmission.</w:t>
      </w:r>
    </w:p>
    <w:bookmarkEnd w:id="5"/>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432775CA" w14:textId="67AC2469"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513357" w:rsidRPr="00EB5C86">
        <w:rPr>
          <w:rFonts w:ascii="Times New Roman" w:hAnsi="Times New Roman"/>
          <w:sz w:val="20"/>
          <w:szCs w:val="20"/>
        </w:rPr>
        <w:t>the following</w:t>
      </w:r>
      <w:r w:rsidR="00283387">
        <w:rPr>
          <w:rFonts w:ascii="Times New Roman" w:hAnsi="Times New Roman"/>
          <w:sz w:val="20"/>
          <w:szCs w:val="20"/>
        </w:rPr>
        <w:t xml:space="preserve"> </w:t>
      </w:r>
      <w:r w:rsidR="00513357" w:rsidRPr="00EB5C86">
        <w:rPr>
          <w:rFonts w:ascii="Times New Roman" w:hAnsi="Times New Roman"/>
          <w:sz w:val="20"/>
          <w:szCs w:val="20"/>
        </w:rPr>
        <w:t>proposal</w:t>
      </w:r>
      <w:r w:rsidR="00BE7260" w:rsidRPr="00EB5C86">
        <w:rPr>
          <w:rFonts w:ascii="Times New Roman" w:hAnsi="Times New Roman"/>
          <w:sz w:val="20"/>
          <w:szCs w:val="20"/>
        </w:rPr>
        <w:t>s</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205AA565" w14:textId="77777777" w:rsidR="00B176D3" w:rsidRDefault="00B176D3" w:rsidP="00B176D3">
      <w:pPr>
        <w:rPr>
          <w:rFonts w:ascii="Times New Roman" w:hAnsi="Times New Roman"/>
          <w:b/>
          <w:bCs/>
          <w:iCs/>
          <w:sz w:val="20"/>
          <w:szCs w:val="20"/>
        </w:rPr>
      </w:pPr>
      <w:r w:rsidRPr="005B0022">
        <w:rPr>
          <w:rFonts w:ascii="Times New Roman" w:hAnsi="Times New Roman"/>
          <w:b/>
          <w:bCs/>
          <w:iCs/>
          <w:sz w:val="20"/>
          <w:szCs w:val="20"/>
        </w:rPr>
        <w:t>Proposal 1:</w:t>
      </w:r>
      <w:r>
        <w:rPr>
          <w:rFonts w:ascii="Times New Roman" w:hAnsi="Times New Roman"/>
          <w:b/>
          <w:bCs/>
          <w:iCs/>
          <w:sz w:val="20"/>
          <w:szCs w:val="20"/>
        </w:rPr>
        <w:t xml:space="preserve"> In the case that PDU rebuilding is not needed, allow to switch</w:t>
      </w:r>
      <w:r w:rsidRPr="004232B0">
        <w:rPr>
          <w:rFonts w:ascii="Times New Roman" w:hAnsi="Times New Roman"/>
          <w:b/>
          <w:bCs/>
          <w:iCs/>
          <w:sz w:val="20"/>
          <w:szCs w:val="20"/>
        </w:rPr>
        <w:t xml:space="preserve"> </w:t>
      </w:r>
      <w:r>
        <w:rPr>
          <w:rFonts w:ascii="Times New Roman" w:hAnsi="Times New Roman"/>
          <w:b/>
          <w:bCs/>
          <w:iCs/>
          <w:sz w:val="20"/>
          <w:szCs w:val="20"/>
        </w:rPr>
        <w:t xml:space="preserve">from the CG </w:t>
      </w:r>
      <w:r w:rsidRPr="00475240">
        <w:rPr>
          <w:rFonts w:ascii="Times New Roman" w:hAnsi="Times New Roman"/>
          <w:b/>
          <w:bCs/>
          <w:iCs/>
          <w:sz w:val="20"/>
          <w:szCs w:val="20"/>
        </w:rPr>
        <w:t xml:space="preserve">based </w:t>
      </w:r>
      <w:r>
        <w:rPr>
          <w:rFonts w:ascii="Times New Roman" w:hAnsi="Times New Roman"/>
          <w:b/>
          <w:bCs/>
          <w:iCs/>
          <w:sz w:val="20"/>
          <w:szCs w:val="20"/>
        </w:rPr>
        <w:t xml:space="preserve">SDT </w:t>
      </w:r>
      <w:r w:rsidRPr="00475240">
        <w:rPr>
          <w:rFonts w:ascii="Times New Roman" w:hAnsi="Times New Roman"/>
          <w:b/>
          <w:bCs/>
          <w:iCs/>
          <w:sz w:val="20"/>
          <w:szCs w:val="20"/>
        </w:rPr>
        <w:t xml:space="preserve">to the RACH based </w:t>
      </w:r>
      <w:r>
        <w:rPr>
          <w:rFonts w:ascii="Times New Roman" w:hAnsi="Times New Roman"/>
          <w:b/>
          <w:bCs/>
          <w:iCs/>
          <w:sz w:val="20"/>
          <w:szCs w:val="20"/>
        </w:rPr>
        <w:t>SDT</w:t>
      </w:r>
      <w:r w:rsidRPr="00475240">
        <w:rPr>
          <w:rFonts w:ascii="Times New Roman" w:hAnsi="Times New Roman"/>
          <w:b/>
          <w:bCs/>
          <w:iCs/>
          <w:sz w:val="20"/>
          <w:szCs w:val="20"/>
        </w:rPr>
        <w:t xml:space="preserve"> in order to </w:t>
      </w:r>
      <w:r>
        <w:rPr>
          <w:rFonts w:ascii="Times New Roman" w:hAnsi="Times New Roman"/>
          <w:b/>
          <w:bCs/>
          <w:iCs/>
          <w:sz w:val="20"/>
          <w:szCs w:val="20"/>
        </w:rPr>
        <w:t>take full advantage of the related configuration and avoid data loss.</w:t>
      </w:r>
    </w:p>
    <w:p w14:paraId="5087E98F" w14:textId="6672838F" w:rsidR="00B176D3" w:rsidRPr="00CA6EC9" w:rsidRDefault="003C6371" w:rsidP="00B176D3">
      <w:pPr>
        <w:rPr>
          <w:rFonts w:ascii="Times New Roman" w:hAnsi="Times New Roman"/>
          <w:b/>
          <w:bCs/>
          <w:iCs/>
          <w:sz w:val="20"/>
          <w:szCs w:val="20"/>
        </w:rPr>
      </w:pPr>
      <w:r>
        <w:rPr>
          <w:rFonts w:ascii="Times New Roman" w:hAnsi="Times New Roman"/>
          <w:b/>
          <w:bCs/>
          <w:iCs/>
          <w:sz w:val="20"/>
          <w:szCs w:val="20"/>
        </w:rPr>
        <w:t>Proposal 2</w:t>
      </w:r>
      <w:r w:rsidRPr="005B0022">
        <w:rPr>
          <w:rFonts w:ascii="Times New Roman" w:hAnsi="Times New Roman"/>
          <w:b/>
          <w:bCs/>
          <w:iCs/>
          <w:sz w:val="20"/>
          <w:szCs w:val="20"/>
        </w:rPr>
        <w:t>:</w:t>
      </w:r>
      <w:r>
        <w:rPr>
          <w:rFonts w:ascii="Times New Roman" w:hAnsi="Times New Roman"/>
          <w:b/>
          <w:bCs/>
          <w:iCs/>
          <w:sz w:val="20"/>
          <w:szCs w:val="20"/>
        </w:rPr>
        <w:t xml:space="preserve"> RAN2 to discuss whether it is allowed to switch</w:t>
      </w:r>
      <w:r w:rsidRPr="004232B0">
        <w:rPr>
          <w:rFonts w:ascii="Times New Roman" w:hAnsi="Times New Roman"/>
          <w:b/>
          <w:bCs/>
          <w:iCs/>
          <w:sz w:val="20"/>
          <w:szCs w:val="20"/>
        </w:rPr>
        <w:t xml:space="preserve"> </w:t>
      </w:r>
      <w:r>
        <w:rPr>
          <w:rFonts w:ascii="Times New Roman" w:hAnsi="Times New Roman"/>
          <w:b/>
          <w:bCs/>
          <w:iCs/>
          <w:sz w:val="20"/>
          <w:szCs w:val="20"/>
        </w:rPr>
        <w:t>from</w:t>
      </w:r>
      <w:r w:rsidRPr="001E440B">
        <w:rPr>
          <w:rFonts w:ascii="Times New Roman" w:hAnsi="Times New Roman"/>
          <w:b/>
          <w:bCs/>
          <w:iCs/>
          <w:sz w:val="20"/>
          <w:szCs w:val="20"/>
        </w:rPr>
        <w:t xml:space="preserve"> </w:t>
      </w:r>
      <w:r w:rsidRPr="00475240">
        <w:rPr>
          <w:rFonts w:ascii="Times New Roman" w:hAnsi="Times New Roman"/>
          <w:b/>
          <w:bCs/>
          <w:iCs/>
          <w:sz w:val="20"/>
          <w:szCs w:val="20"/>
        </w:rPr>
        <w:t>the</w:t>
      </w:r>
      <w:r>
        <w:rPr>
          <w:rFonts w:ascii="Times New Roman" w:hAnsi="Times New Roman"/>
          <w:b/>
          <w:bCs/>
          <w:iCs/>
          <w:sz w:val="20"/>
          <w:szCs w:val="20"/>
        </w:rPr>
        <w:t xml:space="preserve"> </w:t>
      </w:r>
      <w:r w:rsidRPr="00475240">
        <w:rPr>
          <w:rFonts w:ascii="Times New Roman" w:hAnsi="Times New Roman"/>
          <w:b/>
          <w:bCs/>
          <w:iCs/>
          <w:sz w:val="20"/>
          <w:szCs w:val="20"/>
        </w:rPr>
        <w:t xml:space="preserve">RACH based </w:t>
      </w:r>
      <w:r>
        <w:rPr>
          <w:rFonts w:ascii="Times New Roman" w:hAnsi="Times New Roman"/>
          <w:b/>
          <w:bCs/>
          <w:iCs/>
          <w:sz w:val="20"/>
          <w:szCs w:val="20"/>
        </w:rPr>
        <w:t>SDT</w:t>
      </w:r>
      <w:r w:rsidRPr="00475240">
        <w:rPr>
          <w:rFonts w:ascii="Times New Roman" w:hAnsi="Times New Roman"/>
          <w:b/>
          <w:bCs/>
          <w:iCs/>
          <w:sz w:val="20"/>
          <w:szCs w:val="20"/>
        </w:rPr>
        <w:t xml:space="preserve"> to </w:t>
      </w:r>
      <w:r>
        <w:rPr>
          <w:rFonts w:ascii="Times New Roman" w:hAnsi="Times New Roman"/>
          <w:b/>
          <w:bCs/>
          <w:iCs/>
          <w:sz w:val="20"/>
          <w:szCs w:val="20"/>
        </w:rPr>
        <w:t xml:space="preserve">the CG </w:t>
      </w:r>
      <w:r w:rsidRPr="00475240">
        <w:rPr>
          <w:rFonts w:ascii="Times New Roman" w:hAnsi="Times New Roman"/>
          <w:b/>
          <w:bCs/>
          <w:iCs/>
          <w:sz w:val="20"/>
          <w:szCs w:val="20"/>
        </w:rPr>
        <w:t xml:space="preserve">based </w:t>
      </w:r>
      <w:r>
        <w:rPr>
          <w:rFonts w:ascii="Times New Roman" w:hAnsi="Times New Roman"/>
          <w:b/>
          <w:bCs/>
          <w:iCs/>
          <w:sz w:val="20"/>
          <w:szCs w:val="20"/>
        </w:rPr>
        <w:t>SDT from the perspective of</w:t>
      </w:r>
      <w:r w:rsidRPr="00475240">
        <w:rPr>
          <w:rFonts w:ascii="Times New Roman" w:hAnsi="Times New Roman"/>
          <w:b/>
          <w:bCs/>
          <w:iCs/>
          <w:sz w:val="20"/>
          <w:szCs w:val="20"/>
        </w:rPr>
        <w:t xml:space="preserve"> </w:t>
      </w:r>
      <w:r>
        <w:rPr>
          <w:rFonts w:ascii="Times New Roman" w:hAnsi="Times New Roman"/>
          <w:b/>
          <w:bCs/>
          <w:iCs/>
          <w:sz w:val="20"/>
          <w:szCs w:val="20"/>
        </w:rPr>
        <w:t>avoidance of increasing the complexity and f</w:t>
      </w:r>
      <w:r w:rsidRPr="007E20A3">
        <w:rPr>
          <w:rFonts w:ascii="Times New Roman" w:hAnsi="Times New Roman"/>
          <w:b/>
          <w:bCs/>
          <w:iCs/>
          <w:sz w:val="20"/>
          <w:szCs w:val="20"/>
        </w:rPr>
        <w:t>ull utilization of resources</w:t>
      </w:r>
      <w:r>
        <w:rPr>
          <w:rFonts w:ascii="Times New Roman" w:hAnsi="Times New Roman"/>
          <w:b/>
          <w:bCs/>
          <w:iCs/>
          <w:sz w:val="20"/>
          <w:szCs w:val="20"/>
        </w:rPr>
        <w:t>.</w:t>
      </w:r>
    </w:p>
    <w:p w14:paraId="3EE52A22" w14:textId="0917F2F0" w:rsidR="002641F9" w:rsidRDefault="00B176D3" w:rsidP="00B176D3">
      <w:pPr>
        <w:rPr>
          <w:rFonts w:ascii="Times New Roman" w:hAnsi="Times New Roman"/>
          <w:b/>
          <w:bCs/>
          <w:iCs/>
          <w:sz w:val="20"/>
          <w:szCs w:val="20"/>
        </w:rPr>
      </w:pPr>
      <w:r>
        <w:rPr>
          <w:rFonts w:ascii="Times New Roman" w:hAnsi="Times New Roman"/>
          <w:b/>
          <w:bCs/>
          <w:iCs/>
          <w:sz w:val="20"/>
          <w:szCs w:val="20"/>
        </w:rPr>
        <w:t>Proposal 3</w:t>
      </w:r>
      <w:r w:rsidRPr="005B0022">
        <w:rPr>
          <w:rFonts w:ascii="Times New Roman" w:hAnsi="Times New Roman"/>
          <w:b/>
          <w:bCs/>
          <w:iCs/>
          <w:sz w:val="20"/>
          <w:szCs w:val="20"/>
        </w:rPr>
        <w:t>:</w:t>
      </w:r>
      <w:r>
        <w:rPr>
          <w:rFonts w:ascii="Times New Roman" w:hAnsi="Times New Roman"/>
          <w:b/>
          <w:bCs/>
          <w:iCs/>
          <w:sz w:val="20"/>
          <w:szCs w:val="20"/>
        </w:rPr>
        <w:t xml:space="preserve"> For the PDU rebuilding case, further evaluation is needed to decide whether switch</w:t>
      </w:r>
      <w:r w:rsidRPr="004232B0">
        <w:rPr>
          <w:rFonts w:ascii="Times New Roman" w:hAnsi="Times New Roman"/>
          <w:b/>
          <w:bCs/>
          <w:iCs/>
          <w:sz w:val="20"/>
          <w:szCs w:val="20"/>
        </w:rPr>
        <w:t xml:space="preserve"> </w:t>
      </w:r>
      <w:r>
        <w:rPr>
          <w:rFonts w:ascii="Times New Roman" w:hAnsi="Times New Roman"/>
          <w:b/>
          <w:bCs/>
          <w:iCs/>
          <w:sz w:val="20"/>
          <w:szCs w:val="20"/>
        </w:rPr>
        <w:t xml:space="preserve">from the CG </w:t>
      </w:r>
      <w:r w:rsidRPr="00475240">
        <w:rPr>
          <w:rFonts w:ascii="Times New Roman" w:hAnsi="Times New Roman"/>
          <w:b/>
          <w:bCs/>
          <w:iCs/>
          <w:sz w:val="20"/>
          <w:szCs w:val="20"/>
        </w:rPr>
        <w:t xml:space="preserve">based </w:t>
      </w:r>
      <w:r>
        <w:rPr>
          <w:rFonts w:ascii="Times New Roman" w:hAnsi="Times New Roman"/>
          <w:b/>
          <w:bCs/>
          <w:iCs/>
          <w:sz w:val="20"/>
          <w:szCs w:val="20"/>
        </w:rPr>
        <w:t xml:space="preserve">SDT </w:t>
      </w:r>
      <w:r w:rsidRPr="00475240">
        <w:rPr>
          <w:rFonts w:ascii="Times New Roman" w:hAnsi="Times New Roman"/>
          <w:b/>
          <w:bCs/>
          <w:iCs/>
          <w:sz w:val="20"/>
          <w:szCs w:val="20"/>
        </w:rPr>
        <w:t xml:space="preserve">to the RACH based </w:t>
      </w:r>
      <w:r>
        <w:rPr>
          <w:rFonts w:ascii="Times New Roman" w:hAnsi="Times New Roman"/>
          <w:b/>
          <w:bCs/>
          <w:iCs/>
          <w:sz w:val="20"/>
          <w:szCs w:val="20"/>
        </w:rPr>
        <w:t>SDT is allowed.</w:t>
      </w:r>
    </w:p>
    <w:p w14:paraId="184D52AB" w14:textId="388E4982" w:rsidR="00CC607B" w:rsidRPr="00F4401A" w:rsidRDefault="002641F9" w:rsidP="00233CF2">
      <w:pPr>
        <w:spacing w:afterLines="50" w:after="156"/>
        <w:rPr>
          <w:rFonts w:ascii="Times New Roman" w:hAnsi="Times New Roman"/>
          <w:b/>
          <w:sz w:val="20"/>
          <w:szCs w:val="20"/>
          <w:lang w:val="en-GB"/>
        </w:rPr>
      </w:pPr>
      <w:r w:rsidRPr="005E4930">
        <w:rPr>
          <w:rFonts w:ascii="Times New Roman" w:hAnsi="Times New Roman"/>
          <w:b/>
          <w:bCs/>
          <w:iCs/>
          <w:sz w:val="20"/>
          <w:szCs w:val="20"/>
        </w:rPr>
        <w:t xml:space="preserve">Proposal </w:t>
      </w:r>
      <w:r w:rsidR="007B2BD5">
        <w:rPr>
          <w:rFonts w:ascii="Times New Roman" w:hAnsi="Times New Roman"/>
          <w:b/>
          <w:bCs/>
          <w:iCs/>
          <w:sz w:val="20"/>
          <w:szCs w:val="20"/>
        </w:rPr>
        <w:t>4</w:t>
      </w:r>
      <w:r w:rsidRPr="005E4930">
        <w:rPr>
          <w:rFonts w:ascii="Times New Roman" w:hAnsi="Times New Roman"/>
          <w:b/>
          <w:bCs/>
          <w:iCs/>
          <w:sz w:val="20"/>
          <w:szCs w:val="20"/>
        </w:rPr>
        <w:t xml:space="preserve">: The timer </w:t>
      </w:r>
      <w:r>
        <w:rPr>
          <w:rFonts w:ascii="Times New Roman" w:hAnsi="Times New Roman"/>
          <w:b/>
          <w:bCs/>
          <w:iCs/>
          <w:sz w:val="20"/>
          <w:szCs w:val="20"/>
        </w:rPr>
        <w:t xml:space="preserve">(t380) </w:t>
      </w:r>
      <w:r w:rsidRPr="005E4930">
        <w:rPr>
          <w:rFonts w:ascii="Times New Roman" w:hAnsi="Times New Roman"/>
          <w:b/>
          <w:bCs/>
          <w:iCs/>
          <w:sz w:val="20"/>
          <w:szCs w:val="20"/>
        </w:rPr>
        <w:t>for RNAU should be restarted after the successful small data transmission.</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000BCEFC" w14:textId="70CA2C0E" w:rsidR="00B62B5A" w:rsidRPr="000114BC" w:rsidRDefault="00677A9E" w:rsidP="00677A9E">
      <w:pPr>
        <w:pStyle w:val="References"/>
        <w:rPr>
          <w:szCs w:val="20"/>
        </w:rPr>
      </w:pPr>
      <w:r w:rsidRPr="00677A9E">
        <w:t>[POST112-e][551][SDT]  Common aspects between CG and RACH (ZTE)</w:t>
      </w:r>
      <w:r>
        <w:t>.</w:t>
      </w:r>
    </w:p>
    <w:p w14:paraId="60103CB0" w14:textId="77777777" w:rsidR="006E503C" w:rsidRPr="00B62B5A" w:rsidRDefault="006E503C" w:rsidP="00A15B81">
      <w:pPr>
        <w:rPr>
          <w:rFonts w:ascii="Arial" w:hAnsi="Arial" w:cs="Arial"/>
        </w:rPr>
      </w:pPr>
    </w:p>
    <w:p w14:paraId="69F50D0B" w14:textId="77777777" w:rsidR="00B332FA" w:rsidRDefault="00B332FA" w:rsidP="00A15B81">
      <w:pPr>
        <w:rPr>
          <w:rFonts w:ascii="Arial" w:hAnsi="Arial" w:cs="Arial"/>
          <w:sz w:val="20"/>
          <w:szCs w:val="20"/>
          <w:lang w:val="en-GB"/>
        </w:rPr>
      </w:pPr>
    </w:p>
    <w:p w14:paraId="7902560E" w14:textId="77777777" w:rsidR="002E4027" w:rsidRDefault="002E4027" w:rsidP="00A15B81">
      <w:pPr>
        <w:rPr>
          <w:rFonts w:ascii="Arial" w:hAnsi="Arial" w:cs="Arial"/>
          <w:sz w:val="20"/>
          <w:szCs w:val="20"/>
          <w:lang w:val="en-GB"/>
        </w:rPr>
      </w:pPr>
    </w:p>
    <w:p w14:paraId="69AC48FA" w14:textId="77777777" w:rsidR="006C31A6" w:rsidRDefault="006C31A6" w:rsidP="000F2D8B">
      <w:pPr>
        <w:rPr>
          <w:snapToGrid w:val="0"/>
        </w:rPr>
      </w:pPr>
    </w:p>
    <w:p w14:paraId="11787C42" w14:textId="77777777" w:rsidR="002E4027" w:rsidRPr="006C31A6" w:rsidRDefault="002E4027" w:rsidP="00A15B81">
      <w:pPr>
        <w:rPr>
          <w:rFonts w:ascii="Arial" w:hAnsi="Arial" w:cs="Arial"/>
          <w:sz w:val="20"/>
          <w:szCs w:val="20"/>
        </w:rPr>
      </w:pPr>
    </w:p>
    <w:sectPr w:rsidR="002E4027" w:rsidRPr="006C31A6"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4B8179" w16cid:durableId="23AAB799"/>
  <w16cid:commentId w16cid:paraId="0968C6A4" w16cid:durableId="23AAB73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84935" w14:textId="77777777" w:rsidR="008F2FAB" w:rsidRDefault="008F2FAB">
      <w:r>
        <w:separator/>
      </w:r>
    </w:p>
  </w:endnote>
  <w:endnote w:type="continuationSeparator" w:id="0">
    <w:p w14:paraId="2EC9F5ED" w14:textId="77777777" w:rsidR="008F2FAB" w:rsidRDefault="008F2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16FBC" w14:textId="188A13F9"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25C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636C3" w14:textId="77777777" w:rsidR="008F2FAB" w:rsidRDefault="008F2FAB">
      <w:r>
        <w:separator/>
      </w:r>
    </w:p>
  </w:footnote>
  <w:footnote w:type="continuationSeparator" w:id="0">
    <w:p w14:paraId="60C5E58C" w14:textId="77777777" w:rsidR="008F2FAB" w:rsidRDefault="008F2F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423F1CC8"/>
    <w:multiLevelType w:val="hybridMultilevel"/>
    <w:tmpl w:val="89D890DE"/>
    <w:lvl w:ilvl="0" w:tplc="3CC83C88">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0"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0"/>
  </w:num>
  <w:num w:numId="3">
    <w:abstractNumId w:val="23"/>
  </w:num>
  <w:num w:numId="4">
    <w:abstractNumId w:val="2"/>
  </w:num>
  <w:num w:numId="5">
    <w:abstractNumId w:val="24"/>
  </w:num>
  <w:num w:numId="6">
    <w:abstractNumId w:val="8"/>
  </w:num>
  <w:num w:numId="7">
    <w:abstractNumId w:val="4"/>
  </w:num>
  <w:num w:numId="8">
    <w:abstractNumId w:val="19"/>
  </w:num>
  <w:num w:numId="9">
    <w:abstractNumId w:val="3"/>
  </w:num>
  <w:num w:numId="10">
    <w:abstractNumId w:val="14"/>
  </w:num>
  <w:num w:numId="11">
    <w:abstractNumId w:val="16"/>
  </w:num>
  <w:num w:numId="12">
    <w:abstractNumId w:val="11"/>
  </w:num>
  <w:num w:numId="13">
    <w:abstractNumId w:val="17"/>
  </w:num>
  <w:num w:numId="14">
    <w:abstractNumId w:val="6"/>
  </w:num>
  <w:num w:numId="15">
    <w:abstractNumId w:val="1"/>
  </w:num>
  <w:num w:numId="16">
    <w:abstractNumId w:val="12"/>
  </w:num>
  <w:num w:numId="17">
    <w:abstractNumId w:val="21"/>
  </w:num>
  <w:num w:numId="18">
    <w:abstractNumId w:val="15"/>
  </w:num>
  <w:num w:numId="19">
    <w:abstractNumId w:val="21"/>
  </w:num>
  <w:num w:numId="20">
    <w:abstractNumId w:val="20"/>
  </w:num>
  <w:num w:numId="21">
    <w:abstractNumId w:val="21"/>
  </w:num>
  <w:num w:numId="22">
    <w:abstractNumId w:val="18"/>
  </w:num>
  <w:num w:numId="23">
    <w:abstractNumId w:val="5"/>
  </w:num>
  <w:num w:numId="24">
    <w:abstractNumId w:val="22"/>
  </w:num>
  <w:num w:numId="25">
    <w:abstractNumId w:val="7"/>
  </w:num>
  <w:num w:numId="26">
    <w:abstractNumId w:val="13"/>
  </w:num>
  <w:num w:numId="27">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2D17"/>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6C1"/>
    <w:rsid w:val="002247EE"/>
    <w:rsid w:val="00224F53"/>
    <w:rsid w:val="00225649"/>
    <w:rsid w:val="00225746"/>
    <w:rsid w:val="0022632E"/>
    <w:rsid w:val="00226511"/>
    <w:rsid w:val="0022696A"/>
    <w:rsid w:val="00226C37"/>
    <w:rsid w:val="00226F32"/>
    <w:rsid w:val="00227787"/>
    <w:rsid w:val="00230838"/>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EFC"/>
    <w:rsid w:val="00245998"/>
    <w:rsid w:val="002507B7"/>
    <w:rsid w:val="00250DE6"/>
    <w:rsid w:val="00250F57"/>
    <w:rsid w:val="00251344"/>
    <w:rsid w:val="00251C85"/>
    <w:rsid w:val="00252054"/>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258A"/>
    <w:rsid w:val="002C26D2"/>
    <w:rsid w:val="002C2D45"/>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4D4"/>
    <w:rsid w:val="003013A0"/>
    <w:rsid w:val="003026EB"/>
    <w:rsid w:val="00302F45"/>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D45"/>
    <w:rsid w:val="003B7F43"/>
    <w:rsid w:val="003C041C"/>
    <w:rsid w:val="003C1BAE"/>
    <w:rsid w:val="003C268E"/>
    <w:rsid w:val="003C2773"/>
    <w:rsid w:val="003C36F5"/>
    <w:rsid w:val="003C38EE"/>
    <w:rsid w:val="003C42FB"/>
    <w:rsid w:val="003C4421"/>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162"/>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2CF2"/>
    <w:rsid w:val="0058334F"/>
    <w:rsid w:val="00583533"/>
    <w:rsid w:val="0058395F"/>
    <w:rsid w:val="00583CAD"/>
    <w:rsid w:val="00584F0B"/>
    <w:rsid w:val="005852D6"/>
    <w:rsid w:val="00585878"/>
    <w:rsid w:val="0058596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B5"/>
    <w:rsid w:val="005B4A46"/>
    <w:rsid w:val="005B5072"/>
    <w:rsid w:val="005B5283"/>
    <w:rsid w:val="005B5873"/>
    <w:rsid w:val="005B642B"/>
    <w:rsid w:val="005B72D4"/>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4930"/>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2F8"/>
    <w:rsid w:val="007203E4"/>
    <w:rsid w:val="007205D8"/>
    <w:rsid w:val="007215E4"/>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0A3"/>
    <w:rsid w:val="007E220F"/>
    <w:rsid w:val="007E2791"/>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2FAB"/>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6"/>
    <w:rsid w:val="009125CC"/>
    <w:rsid w:val="00912B0F"/>
    <w:rsid w:val="00915659"/>
    <w:rsid w:val="00915D84"/>
    <w:rsid w:val="009160AF"/>
    <w:rsid w:val="00916A54"/>
    <w:rsid w:val="009173D6"/>
    <w:rsid w:val="00917F48"/>
    <w:rsid w:val="009206E8"/>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41093"/>
    <w:rsid w:val="00941887"/>
    <w:rsid w:val="00941BA4"/>
    <w:rsid w:val="009435C9"/>
    <w:rsid w:val="00943E79"/>
    <w:rsid w:val="00943FA2"/>
    <w:rsid w:val="00944667"/>
    <w:rsid w:val="0094476C"/>
    <w:rsid w:val="00944FC4"/>
    <w:rsid w:val="00945290"/>
    <w:rsid w:val="009456A6"/>
    <w:rsid w:val="00945AB0"/>
    <w:rsid w:val="00945D69"/>
    <w:rsid w:val="00946507"/>
    <w:rsid w:val="00946573"/>
    <w:rsid w:val="00947741"/>
    <w:rsid w:val="00947864"/>
    <w:rsid w:val="00950178"/>
    <w:rsid w:val="009505C8"/>
    <w:rsid w:val="00951546"/>
    <w:rsid w:val="00951735"/>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2FF3"/>
    <w:rsid w:val="00963481"/>
    <w:rsid w:val="009648FE"/>
    <w:rsid w:val="0096629F"/>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3CE2"/>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AA7"/>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5A"/>
    <w:rsid w:val="00B62F1B"/>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A29"/>
    <w:rsid w:val="00B84A75"/>
    <w:rsid w:val="00B85769"/>
    <w:rsid w:val="00B863C1"/>
    <w:rsid w:val="00B864E2"/>
    <w:rsid w:val="00B86960"/>
    <w:rsid w:val="00B8715C"/>
    <w:rsid w:val="00B871D9"/>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F03"/>
    <w:rsid w:val="00C75B39"/>
    <w:rsid w:val="00C770AD"/>
    <w:rsid w:val="00C77404"/>
    <w:rsid w:val="00C8011D"/>
    <w:rsid w:val="00C80408"/>
    <w:rsid w:val="00C80F84"/>
    <w:rsid w:val="00C81F17"/>
    <w:rsid w:val="00C83B04"/>
    <w:rsid w:val="00C83C4F"/>
    <w:rsid w:val="00C84525"/>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6EC9"/>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E1F42"/>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CBC"/>
    <w:rsid w:val="00F52CF5"/>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511"/>
    <w:rsid w:val="00F77D33"/>
    <w:rsid w:val="00F77DFD"/>
    <w:rsid w:val="00F81BD9"/>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B02"/>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30"/>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3">
    <w:name w:val="toc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出段落 字符"/>
    <w:aliases w:val="- Bullets 字符,목록 단락 字符,リスト段落 字符,Lista1 字符,?? ?? 字符,????? 字符,???? 字符,列出段落1 字符,中等深浅网格 1 - 着色 21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41FC26-290D-426F-B6F9-82BA0D5BA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878</Words>
  <Characters>5006</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2</cp:revision>
  <cp:lastPrinted>2012-10-30T00:20:00Z</cp:lastPrinted>
  <dcterms:created xsi:type="dcterms:W3CDTF">2021-01-14T15:34:00Z</dcterms:created>
  <dcterms:modified xsi:type="dcterms:W3CDTF">2021-01-14T15:34:00Z</dcterms:modified>
</cp:coreProperties>
</file>